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564"/>
      </w:tblGrid>
      <w:tr w:rsidR="00CB6A57" w:rsidTr="000A33A0">
        <w:trPr>
          <w:tblHeader/>
        </w:trPr>
        <w:tc>
          <w:tcPr>
            <w:tcW w:w="14564" w:type="dxa"/>
            <w:shd w:val="clear" w:color="auto" w:fill="DBE5F1" w:themeFill="accent1" w:themeFillTint="33"/>
          </w:tcPr>
          <w:p w:rsidR="00CB6A57" w:rsidRPr="000A33A0" w:rsidRDefault="00CB6A57">
            <w:pPr>
              <w:spacing w:before="120" w:after="120"/>
              <w:jc w:val="center"/>
              <w:rPr>
                <w:rFonts w:asciiTheme="minorHAnsi" w:hAnsiTheme="minorHAnsi"/>
                <w:b/>
                <w:sz w:val="20"/>
              </w:rPr>
            </w:pPr>
            <w:r w:rsidRPr="000A33A0">
              <w:rPr>
                <w:rFonts w:asciiTheme="minorHAnsi" w:hAnsiTheme="minorHAnsi"/>
                <w:b/>
                <w:sz w:val="20"/>
              </w:rPr>
              <w:t>Individual Action Plan Update for [Economy] for [Year/s]</w:t>
            </w:r>
            <w:r w:rsidR="000B7E42"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0B7E42">
              <w:rPr>
                <w:rFonts w:asciiTheme="minorHAnsi" w:hAnsiTheme="minorHAnsi"/>
                <w:b/>
                <w:sz w:val="20"/>
              </w:rPr>
            </w:r>
            <w:r w:rsidR="000B7E42">
              <w:rPr>
                <w:rFonts w:asciiTheme="minorHAnsi" w:hAnsiTheme="minorHAnsi"/>
                <w:b/>
                <w:sz w:val="20"/>
              </w:rPr>
              <w:fldChar w:fldCharType="separate"/>
            </w:r>
            <w:r w:rsidR="000B7E42" w:rsidRPr="000A33A0">
              <w:rPr>
                <w:rFonts w:asciiTheme="minorHAnsi" w:hAnsiTheme="minorHAnsi"/>
                <w:b/>
                <w:sz w:val="20"/>
              </w:rPr>
              <w:fldChar w:fldCharType="end"/>
            </w:r>
          </w:p>
        </w:tc>
      </w:tr>
      <w:tr w:rsidR="00CB6A57">
        <w:trPr>
          <w:tblHeader/>
        </w:trPr>
        <w:tc>
          <w:tcPr>
            <w:tcW w:w="14564" w:type="dxa"/>
          </w:tcPr>
          <w:p w:rsidR="00CB6A57" w:rsidRPr="00BF37B1" w:rsidRDefault="00CB6A57">
            <w:pPr>
              <w:spacing w:before="120" w:after="120"/>
              <w:jc w:val="both"/>
              <w:rPr>
                <w:rFonts w:asciiTheme="minorHAnsi" w:hAnsiTheme="minorHAnsi"/>
                <w:b/>
                <w:i/>
                <w:sz w:val="20"/>
              </w:rPr>
            </w:pPr>
            <w:r w:rsidRPr="00BF37B1">
              <w:rPr>
                <w:rFonts w:asciiTheme="minorHAnsi" w:hAnsiTheme="minorHAnsi"/>
                <w:b/>
                <w:i/>
                <w:sz w:val="20"/>
              </w:rPr>
              <w:br/>
            </w:r>
            <w:bookmarkStart w:id="0" w:name="Highlights"/>
            <w:bookmarkEnd w:id="0"/>
            <w:r w:rsidRPr="00BF37B1">
              <w:rPr>
                <w:rFonts w:asciiTheme="minorHAnsi" w:hAnsiTheme="minorHAnsi"/>
                <w:b/>
                <w:i/>
                <w:sz w:val="20"/>
              </w:rPr>
              <w:t xml:space="preserve">Highlights of recent policy developments which indicate how [economy] is progressing towards the Bogor Goals and key challenges it faces in its efforts to meet the Goals. </w:t>
            </w:r>
          </w:p>
        </w:tc>
      </w:tr>
      <w:tr w:rsidR="00CB6A57">
        <w:trPr>
          <w:tblHeader/>
        </w:trPr>
        <w:tc>
          <w:tcPr>
            <w:tcW w:w="14564" w:type="dxa"/>
          </w:tcPr>
          <w:p w:rsidR="00CB6A57" w:rsidRPr="00BF37B1" w:rsidRDefault="00CB6A57">
            <w:pPr>
              <w:spacing w:before="120" w:after="120"/>
              <w:rPr>
                <w:rFonts w:asciiTheme="minorHAnsi" w:hAnsiTheme="minorHAnsi"/>
                <w:bCs/>
                <w:i/>
                <w:sz w:val="20"/>
              </w:rPr>
            </w:pPr>
            <w:r w:rsidRPr="00BF37B1">
              <w:rPr>
                <w:rFonts w:asciiTheme="minorHAnsi" w:hAnsiTheme="minorHAnsi"/>
                <w:bCs/>
                <w:i/>
                <w:sz w:val="20"/>
              </w:rPr>
              <w:br/>
            </w:r>
            <w:r w:rsidRPr="00BF37B1">
              <w:rPr>
                <w:rFonts w:asciiTheme="minorHAnsi" w:hAnsiTheme="minorHAnsi"/>
                <w:bCs/>
                <w:i/>
                <w:sz w:val="20"/>
              </w:rPr>
              <w:br/>
            </w: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691"/>
        <w:gridCol w:w="5366"/>
      </w:tblGrid>
      <w:tr w:rsidR="00CB6A57" w:rsidRPr="000A33A0" w:rsidTr="001F7DBC">
        <w:trPr>
          <w:tblHeader/>
        </w:trPr>
        <w:tc>
          <w:tcPr>
            <w:tcW w:w="3524" w:type="dxa"/>
            <w:shd w:val="clear" w:color="auto" w:fill="C6D9F1"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691" w:type="dxa"/>
            <w:shd w:val="clear" w:color="auto" w:fill="C6D9F1" w:themeFill="text2" w:themeFillTint="33"/>
          </w:tcPr>
          <w:p w:rsidR="00AC0083" w:rsidRDefault="00CB6A57" w:rsidP="00AC0083">
            <w:pPr>
              <w:spacing w:before="60" w:after="60"/>
              <w:jc w:val="center"/>
              <w:rPr>
                <w:rFonts w:asciiTheme="minorHAnsi" w:hAnsiTheme="minorHAnsi"/>
                <w:b/>
                <w:sz w:val="20"/>
              </w:rPr>
            </w:pPr>
            <w:r w:rsidRPr="000A33A0">
              <w:rPr>
                <w:rFonts w:asciiTheme="minorHAnsi" w:hAnsiTheme="minorHAnsi"/>
                <w:b/>
                <w:sz w:val="20"/>
              </w:rPr>
              <w:t xml:space="preserve">Improvements made since </w:t>
            </w:r>
            <w:r w:rsidRPr="000A33A0">
              <w:rPr>
                <w:rFonts w:asciiTheme="minorHAnsi" w:hAnsiTheme="minorHAnsi"/>
                <w:b/>
                <w:sz w:val="20"/>
                <w:lang w:eastAsia="zh-TW"/>
              </w:rPr>
              <w:t xml:space="preserve"> [</w:t>
            </w:r>
            <w:r w:rsidR="00AC0083">
              <w:rPr>
                <w:rFonts w:asciiTheme="minorHAnsi" w:hAnsiTheme="minorHAnsi"/>
                <w:b/>
                <w:sz w:val="20"/>
                <w:lang w:eastAsia="zh-TW"/>
              </w:rPr>
              <w:t>2009</w:t>
            </w:r>
            <w:r w:rsidRPr="000A33A0">
              <w:rPr>
                <w:rFonts w:asciiTheme="minorHAnsi" w:hAnsiTheme="minorHAnsi"/>
                <w:b/>
                <w:sz w:val="20"/>
                <w:lang w:eastAsia="zh-TW"/>
              </w:rPr>
              <w:t>]</w:t>
            </w:r>
            <w:r w:rsidRPr="000A33A0">
              <w:rPr>
                <w:rFonts w:asciiTheme="minorHAnsi" w:hAnsiTheme="minorHAnsi"/>
                <w:b/>
                <w:sz w:val="20"/>
              </w:rPr>
              <w:t xml:space="preserve"> IAP</w:t>
            </w:r>
            <w:r w:rsidR="00AC0083">
              <w:rPr>
                <w:rFonts w:asciiTheme="minorHAnsi" w:hAnsiTheme="minorHAnsi"/>
                <w:b/>
                <w:sz w:val="20"/>
              </w:rPr>
              <w:t xml:space="preserve"> </w:t>
            </w:r>
          </w:p>
          <w:p w:rsidR="00CB6A57" w:rsidRPr="000A33A0" w:rsidRDefault="00AC0083" w:rsidP="00AC0083">
            <w:pPr>
              <w:spacing w:before="60" w:after="60"/>
              <w:jc w:val="center"/>
              <w:rPr>
                <w:rFonts w:asciiTheme="minorHAnsi" w:hAnsiTheme="minorHAnsi"/>
                <w:b/>
                <w:sz w:val="20"/>
                <w:vertAlign w:val="superscript"/>
                <w:lang w:eastAsia="zh-TW"/>
              </w:rPr>
            </w:pPr>
            <w:r>
              <w:rPr>
                <w:rFonts w:asciiTheme="minorHAnsi" w:hAnsiTheme="minorHAnsi"/>
                <w:b/>
                <w:sz w:val="20"/>
              </w:rPr>
              <w:t>(</w:t>
            </w:r>
            <w:r w:rsidRPr="00AC0083">
              <w:rPr>
                <w:rFonts w:asciiTheme="minorHAnsi" w:hAnsiTheme="minorHAnsi"/>
                <w:b/>
                <w:sz w:val="20"/>
                <w:lang w:val="en-GB"/>
              </w:rPr>
              <w:t>Assessment on Achievement of the Bogor Goals</w:t>
            </w:r>
            <w:r>
              <w:rPr>
                <w:rFonts w:asciiTheme="minorHAnsi" w:hAnsiTheme="minorHAnsi"/>
                <w:b/>
                <w:sz w:val="20"/>
              </w:rPr>
              <w:t>)</w:t>
            </w:r>
            <w:r w:rsidR="00CB6A57" w:rsidRPr="000A33A0">
              <w:rPr>
                <w:rFonts w:asciiTheme="minorHAnsi" w:hAnsiTheme="minorHAnsi"/>
                <w:b/>
                <w:sz w:val="20"/>
              </w:rPr>
              <w:t xml:space="preserve"> </w:t>
            </w:r>
          </w:p>
        </w:tc>
        <w:tc>
          <w:tcPr>
            <w:tcW w:w="5366" w:type="dxa"/>
            <w:shd w:val="clear" w:color="auto" w:fill="C6D9F1"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rsidTr="001F7DBC">
        <w:trPr>
          <w:trHeight w:val="648"/>
        </w:trPr>
        <w:tc>
          <w:tcPr>
            <w:tcW w:w="3524" w:type="dxa"/>
          </w:tcPr>
          <w:p w:rsidR="00CB6A57" w:rsidRPr="00BF37B1" w:rsidRDefault="00CB6A57">
            <w:pPr>
              <w:pStyle w:val="Heading9"/>
              <w:rPr>
                <w:rFonts w:asciiTheme="minorHAnsi" w:hAnsiTheme="minorHAnsi"/>
              </w:rPr>
            </w:pPr>
            <w:bookmarkStart w:id="1" w:name="Row01"/>
            <w:r w:rsidRPr="00BF37B1">
              <w:rPr>
                <w:rFonts w:asciiTheme="minorHAnsi" w:hAnsiTheme="minorHAnsi"/>
              </w:rPr>
              <w:t>Tariffs</w:t>
            </w:r>
            <w:bookmarkEnd w:id="1"/>
          </w:p>
        </w:tc>
        <w:tc>
          <w:tcPr>
            <w:tcW w:w="5691" w:type="dxa"/>
          </w:tcPr>
          <w:p w:rsidR="00C52482" w:rsidRDefault="00220AD3" w:rsidP="00220AD3">
            <w:pPr>
              <w:pStyle w:val="ListParagraph"/>
              <w:numPr>
                <w:ilvl w:val="0"/>
                <w:numId w:val="12"/>
              </w:numPr>
              <w:rPr>
                <w:rFonts w:asciiTheme="minorHAnsi" w:hAnsiTheme="minorHAnsi" w:cs="Arial"/>
                <w:sz w:val="20"/>
              </w:rPr>
            </w:pPr>
            <w:bookmarkStart w:id="2" w:name="Cell01"/>
            <w:bookmarkEnd w:id="2"/>
            <w:r>
              <w:rPr>
                <w:rFonts w:asciiTheme="minorHAnsi" w:hAnsiTheme="minorHAnsi" w:cs="Arial"/>
                <w:sz w:val="20"/>
              </w:rPr>
              <w:t>Import weighted average of MFN applied tariff: 2.9%</w:t>
            </w:r>
          </w:p>
          <w:p w:rsidR="00220AD3" w:rsidRDefault="00220AD3" w:rsidP="00220AD3">
            <w:pPr>
              <w:pStyle w:val="ListParagraph"/>
              <w:ind w:left="360"/>
              <w:rPr>
                <w:rFonts w:asciiTheme="minorHAnsi" w:hAnsiTheme="minorHAnsi" w:cs="Arial"/>
                <w:sz w:val="20"/>
              </w:rPr>
            </w:pPr>
            <w:r>
              <w:rPr>
                <w:rFonts w:asciiTheme="minorHAnsi" w:hAnsiTheme="minorHAnsi" w:cs="Arial"/>
                <w:sz w:val="20"/>
              </w:rPr>
              <w:t>The current Peruvian tariff structure has three levels: 0%, 6% and 11%</w:t>
            </w:r>
          </w:p>
          <w:p w:rsid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Simple average of MFN applied tariff: 3.4%</w:t>
            </w:r>
          </w:p>
          <w:p w:rsid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Tariff average, based on import tariff revenue: 1.4%</w:t>
            </w:r>
          </w:p>
          <w:p w:rsid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Zero tariff lines as a percentage of all tariff lines: 55.5%</w:t>
            </w:r>
          </w:p>
          <w:p w:rsid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Zero tariff imports as a percentage of all imports: 62.7%</w:t>
            </w:r>
          </w:p>
          <w:p w:rsid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Standard deviation for applied tariff: 4.3%</w:t>
            </w:r>
          </w:p>
          <w:p w:rsidR="00220AD3" w:rsidRPr="00220AD3" w:rsidRDefault="00220AD3" w:rsidP="00220AD3">
            <w:pPr>
              <w:pStyle w:val="ListParagraph"/>
              <w:numPr>
                <w:ilvl w:val="0"/>
                <w:numId w:val="12"/>
              </w:numPr>
              <w:rPr>
                <w:rFonts w:asciiTheme="minorHAnsi" w:hAnsiTheme="minorHAnsi" w:cs="Arial"/>
                <w:sz w:val="20"/>
              </w:rPr>
            </w:pPr>
            <w:r>
              <w:rPr>
                <w:rFonts w:asciiTheme="minorHAnsi" w:hAnsiTheme="minorHAnsi" w:cs="Arial"/>
                <w:sz w:val="20"/>
              </w:rPr>
              <w:t>Transparency in tariff regime: Tariff Policy Guidelines approved by Ministerial Resultion N° 005-2006-EF/15, and published on Jan. 15</w:t>
            </w:r>
            <w:r w:rsidRPr="00220AD3">
              <w:rPr>
                <w:rFonts w:asciiTheme="minorHAnsi" w:hAnsiTheme="minorHAnsi" w:cs="Arial"/>
                <w:sz w:val="20"/>
                <w:vertAlign w:val="superscript"/>
              </w:rPr>
              <w:t>th</w:t>
            </w:r>
            <w:r>
              <w:rPr>
                <w:rFonts w:asciiTheme="minorHAnsi" w:hAnsiTheme="minorHAnsi" w:cs="Arial"/>
                <w:sz w:val="20"/>
              </w:rPr>
              <w:t xml:space="preserve">, 2006. These Guidelines can be located at: </w:t>
            </w:r>
            <w:hyperlink r:id="rId7" w:history="1">
              <w:r w:rsidRPr="000B3129">
                <w:rPr>
                  <w:rStyle w:val="Hyperlink"/>
                  <w:rFonts w:asciiTheme="minorHAnsi" w:hAnsiTheme="minorHAnsi" w:cs="Arial"/>
                  <w:sz w:val="20"/>
                </w:rPr>
                <w:t>www.mef.gob.pe</w:t>
              </w:r>
            </w:hyperlink>
            <w:r>
              <w:rPr>
                <w:rFonts w:asciiTheme="minorHAnsi" w:hAnsiTheme="minorHAnsi" w:cs="Arial"/>
                <w:sz w:val="20"/>
              </w:rPr>
              <w:t xml:space="preserve"> </w:t>
            </w:r>
          </w:p>
        </w:tc>
        <w:tc>
          <w:tcPr>
            <w:tcW w:w="5366" w:type="dxa"/>
          </w:tcPr>
          <w:p w:rsidR="00C52482" w:rsidRPr="00BF37B1" w:rsidRDefault="001F22A2" w:rsidP="009E28DA">
            <w:pPr>
              <w:rPr>
                <w:rFonts w:asciiTheme="minorHAnsi" w:hAnsiTheme="minorHAnsi" w:cs="Arial"/>
                <w:color w:val="808080"/>
                <w:sz w:val="20"/>
              </w:rPr>
            </w:pPr>
            <w:bookmarkStart w:id="3" w:name="Cell02"/>
            <w:bookmarkEnd w:id="3"/>
            <w:r w:rsidRPr="00BF37B1">
              <w:rPr>
                <w:rFonts w:asciiTheme="minorHAnsi" w:hAnsiTheme="minorHAnsi" w:cs="Arial"/>
                <w:i/>
                <w:color w:val="808080"/>
                <w:sz w:val="20"/>
              </w:rPr>
              <w:t>Provide brief points only</w:t>
            </w:r>
          </w:p>
        </w:tc>
      </w:tr>
      <w:tr w:rsidR="00C52482" w:rsidRPr="009E28DA" w:rsidTr="001F7DBC">
        <w:trPr>
          <w:trHeight w:val="212"/>
        </w:trPr>
        <w:tc>
          <w:tcPr>
            <w:tcW w:w="3524" w:type="dxa"/>
          </w:tcPr>
          <w:p w:rsidR="00C52482" w:rsidRPr="00BF37B1" w:rsidRDefault="00C52482">
            <w:pPr>
              <w:pStyle w:val="Heading9"/>
              <w:rPr>
                <w:rFonts w:asciiTheme="minorHAnsi" w:hAnsiTheme="minorHAnsi"/>
                <w:color w:val="808080"/>
              </w:rPr>
            </w:pPr>
            <w:r w:rsidRPr="00BF37B1">
              <w:rPr>
                <w:rFonts w:asciiTheme="minorHAnsi" w:hAnsiTheme="minorHAnsi"/>
                <w:b w:val="0"/>
                <w:color w:val="808080"/>
              </w:rPr>
              <w:t xml:space="preserve">Website for further information:  </w:t>
            </w:r>
          </w:p>
        </w:tc>
        <w:tc>
          <w:tcPr>
            <w:tcW w:w="5691" w:type="dxa"/>
          </w:tcPr>
          <w:p w:rsidR="00C52482" w:rsidRDefault="000B7E42">
            <w:pPr>
              <w:rPr>
                <w:rFonts w:asciiTheme="minorHAnsi" w:hAnsiTheme="minorHAnsi" w:cs="Arial"/>
                <w:sz w:val="20"/>
              </w:rPr>
            </w:pPr>
            <w:hyperlink r:id="rId8" w:history="1">
              <w:r w:rsidR="00300596" w:rsidRPr="000B3129">
                <w:rPr>
                  <w:rStyle w:val="Hyperlink"/>
                  <w:rFonts w:asciiTheme="minorHAnsi" w:hAnsiTheme="minorHAnsi" w:cs="Arial"/>
                  <w:sz w:val="20"/>
                </w:rPr>
                <w:t>www.mincetur.gob.pe</w:t>
              </w:r>
            </w:hyperlink>
          </w:p>
          <w:p w:rsidR="00300596" w:rsidRPr="000E62A6" w:rsidRDefault="000B7E42">
            <w:pPr>
              <w:rPr>
                <w:rFonts w:asciiTheme="minorHAnsi" w:hAnsiTheme="minorHAnsi" w:cs="Arial"/>
                <w:sz w:val="20"/>
              </w:rPr>
            </w:pPr>
            <w:hyperlink r:id="rId9" w:history="1">
              <w:r w:rsidR="00300596" w:rsidRPr="000B3129">
                <w:rPr>
                  <w:rStyle w:val="Hyperlink"/>
                  <w:rFonts w:asciiTheme="minorHAnsi" w:hAnsiTheme="minorHAnsi" w:cs="Arial"/>
                  <w:sz w:val="20"/>
                </w:rPr>
                <w:t>www.mef.gob.pe</w:t>
              </w:r>
            </w:hyperlink>
            <w:r w:rsidR="00300596">
              <w:rPr>
                <w:rFonts w:asciiTheme="minorHAnsi" w:hAnsiTheme="minorHAnsi" w:cs="Arial"/>
                <w:sz w:val="20"/>
              </w:rPr>
              <w:t xml:space="preserve"> </w:t>
            </w:r>
          </w:p>
        </w:tc>
        <w:tc>
          <w:tcPr>
            <w:tcW w:w="5366" w:type="dxa"/>
          </w:tcPr>
          <w:p w:rsidR="00C52482" w:rsidRPr="000E62A6" w:rsidRDefault="00C52482">
            <w:pPr>
              <w:rPr>
                <w:rFonts w:asciiTheme="minorHAnsi" w:hAnsiTheme="minorHAnsi" w:cs="Arial"/>
                <w:sz w:val="20"/>
              </w:rPr>
            </w:pPr>
          </w:p>
        </w:tc>
      </w:tr>
      <w:tr w:rsidR="00C52482" w:rsidRPr="00FF296F" w:rsidTr="001F7DBC">
        <w:trPr>
          <w:trHeight w:val="230"/>
        </w:trPr>
        <w:tc>
          <w:tcPr>
            <w:tcW w:w="3524" w:type="dxa"/>
          </w:tcPr>
          <w:p w:rsidR="00C52482" w:rsidRPr="00BF37B1" w:rsidRDefault="00C52482">
            <w:pPr>
              <w:pStyle w:val="Heading9"/>
              <w:rPr>
                <w:rFonts w:asciiTheme="minorHAnsi" w:hAnsiTheme="minorHAnsi"/>
                <w:color w:val="808080"/>
              </w:rPr>
            </w:pPr>
            <w:r w:rsidRPr="00BF37B1">
              <w:rPr>
                <w:rFonts w:asciiTheme="minorHAnsi" w:hAnsiTheme="minorHAnsi"/>
                <w:b w:val="0"/>
                <w:color w:val="808080"/>
              </w:rPr>
              <w:t>Contact point for further details:</w:t>
            </w:r>
          </w:p>
        </w:tc>
        <w:tc>
          <w:tcPr>
            <w:tcW w:w="5691" w:type="dxa"/>
          </w:tcPr>
          <w:p w:rsidR="00C52482" w:rsidRDefault="000E62A6">
            <w:pPr>
              <w:rPr>
                <w:rFonts w:asciiTheme="minorHAnsi" w:hAnsiTheme="minorHAnsi" w:cs="Arial"/>
                <w:sz w:val="20"/>
                <w:lang w:val="es-ES"/>
              </w:rPr>
            </w:pPr>
            <w:r w:rsidRPr="007E5554">
              <w:rPr>
                <w:rFonts w:asciiTheme="minorHAnsi" w:hAnsiTheme="minorHAnsi" w:cs="Arial"/>
                <w:sz w:val="20"/>
                <w:lang w:val="es-ES"/>
              </w:rPr>
              <w:t>Ms. Angela Guerra (</w:t>
            </w:r>
            <w:hyperlink r:id="rId10" w:history="1">
              <w:r w:rsidRPr="000E62A6">
                <w:rPr>
                  <w:rStyle w:val="Hyperlink"/>
                  <w:rFonts w:asciiTheme="minorHAnsi" w:hAnsiTheme="minorHAnsi" w:cs="Arial"/>
                  <w:sz w:val="20"/>
                  <w:lang w:val="es-ES"/>
                </w:rPr>
                <w:t>aguerra@mincetur.gob.pe</w:t>
              </w:r>
            </w:hyperlink>
            <w:r w:rsidRPr="000E62A6">
              <w:rPr>
                <w:rFonts w:asciiTheme="minorHAnsi" w:hAnsiTheme="minorHAnsi" w:cs="Arial"/>
                <w:sz w:val="20"/>
                <w:lang w:val="es-ES"/>
              </w:rPr>
              <w:t xml:space="preserve">) </w:t>
            </w:r>
          </w:p>
          <w:p w:rsidR="00EA3909" w:rsidRPr="00EA3909" w:rsidRDefault="00EA3909">
            <w:pPr>
              <w:rPr>
                <w:rFonts w:asciiTheme="minorHAnsi" w:hAnsiTheme="minorHAnsi" w:cs="Arial"/>
                <w:sz w:val="20"/>
                <w:lang w:val="es-ES"/>
              </w:rPr>
            </w:pPr>
            <w:r w:rsidRPr="00EA3909">
              <w:rPr>
                <w:rFonts w:asciiTheme="minorHAnsi" w:hAnsiTheme="minorHAnsi" w:cs="Arial"/>
                <w:sz w:val="20"/>
                <w:lang w:val="es-ES"/>
              </w:rPr>
              <w:t>Mr. Sergio Navarro (</w:t>
            </w:r>
            <w:hyperlink r:id="rId11" w:history="1">
              <w:r w:rsidRPr="00EA3909">
                <w:rPr>
                  <w:rStyle w:val="Hyperlink"/>
                  <w:rFonts w:asciiTheme="minorHAnsi" w:hAnsiTheme="minorHAnsi" w:cs="Arial"/>
                  <w:sz w:val="20"/>
                  <w:lang w:val="es-ES"/>
                </w:rPr>
                <w:t>snavarro@mincetur.gob.pe</w:t>
              </w:r>
            </w:hyperlink>
            <w:r w:rsidRPr="00EA3909">
              <w:rPr>
                <w:rFonts w:asciiTheme="minorHAnsi" w:hAnsiTheme="minorHAnsi" w:cs="Arial"/>
                <w:sz w:val="20"/>
                <w:lang w:val="es-ES"/>
              </w:rPr>
              <w:t xml:space="preserve">) </w:t>
            </w:r>
          </w:p>
        </w:tc>
        <w:tc>
          <w:tcPr>
            <w:tcW w:w="5366" w:type="dxa"/>
          </w:tcPr>
          <w:p w:rsidR="00C52482" w:rsidRPr="00EA3909" w:rsidRDefault="00C52482">
            <w:pPr>
              <w:rPr>
                <w:rFonts w:asciiTheme="minorHAnsi" w:hAnsiTheme="minorHAnsi" w:cs="Arial"/>
                <w:sz w:val="20"/>
                <w:lang w:val="es-ES"/>
              </w:rPr>
            </w:pPr>
          </w:p>
        </w:tc>
      </w:tr>
      <w:tr w:rsidR="001F22A2" w:rsidTr="001F7DBC">
        <w:trPr>
          <w:trHeight w:val="627"/>
        </w:trPr>
        <w:tc>
          <w:tcPr>
            <w:tcW w:w="3524" w:type="dxa"/>
          </w:tcPr>
          <w:p w:rsidR="001F22A2" w:rsidRPr="00BF37B1" w:rsidRDefault="001F22A2">
            <w:pPr>
              <w:rPr>
                <w:rFonts w:asciiTheme="minorHAnsi" w:hAnsiTheme="minorHAnsi"/>
                <w:b/>
                <w:i/>
                <w:sz w:val="20"/>
              </w:rPr>
            </w:pPr>
            <w:bookmarkStart w:id="4" w:name="Row2"/>
            <w:r w:rsidRPr="00BF37B1">
              <w:rPr>
                <w:rFonts w:asciiTheme="minorHAnsi" w:hAnsiTheme="minorHAnsi"/>
                <w:b/>
                <w:i/>
                <w:sz w:val="20"/>
              </w:rPr>
              <w:t>Non-Tariff Measures</w:t>
            </w:r>
            <w:bookmarkEnd w:id="4"/>
          </w:p>
        </w:tc>
        <w:tc>
          <w:tcPr>
            <w:tcW w:w="5691" w:type="dxa"/>
          </w:tcPr>
          <w:p w:rsidR="001F22A2" w:rsidRDefault="00300596" w:rsidP="00300596">
            <w:pPr>
              <w:pStyle w:val="ListParagraph"/>
              <w:numPr>
                <w:ilvl w:val="0"/>
                <w:numId w:val="13"/>
              </w:numPr>
              <w:rPr>
                <w:rFonts w:asciiTheme="minorHAnsi" w:hAnsiTheme="minorHAnsi"/>
                <w:sz w:val="20"/>
              </w:rPr>
            </w:pPr>
            <w:bookmarkStart w:id="5" w:name="Cell03"/>
            <w:bookmarkEnd w:id="5"/>
            <w:r>
              <w:rPr>
                <w:rFonts w:asciiTheme="minorHAnsi" w:hAnsiTheme="minorHAnsi"/>
                <w:sz w:val="20"/>
              </w:rPr>
              <w:t>Quantitative import restrictions / prohibitions: 0</w:t>
            </w:r>
          </w:p>
          <w:p w:rsidR="00300596" w:rsidRDefault="00300596" w:rsidP="00300596">
            <w:pPr>
              <w:pStyle w:val="ListParagraph"/>
              <w:numPr>
                <w:ilvl w:val="0"/>
                <w:numId w:val="13"/>
              </w:numPr>
              <w:rPr>
                <w:rFonts w:asciiTheme="minorHAnsi" w:hAnsiTheme="minorHAnsi"/>
                <w:sz w:val="20"/>
              </w:rPr>
            </w:pPr>
            <w:r>
              <w:rPr>
                <w:rFonts w:asciiTheme="minorHAnsi" w:hAnsiTheme="minorHAnsi"/>
                <w:sz w:val="20"/>
              </w:rPr>
              <w:t>Import licensing: 0</w:t>
            </w:r>
          </w:p>
          <w:p w:rsidR="00300596" w:rsidRDefault="00300596" w:rsidP="00300596">
            <w:pPr>
              <w:pStyle w:val="ListParagraph"/>
              <w:numPr>
                <w:ilvl w:val="0"/>
                <w:numId w:val="13"/>
              </w:numPr>
              <w:rPr>
                <w:rFonts w:asciiTheme="minorHAnsi" w:hAnsiTheme="minorHAnsi"/>
                <w:sz w:val="20"/>
              </w:rPr>
            </w:pPr>
            <w:r>
              <w:rPr>
                <w:rFonts w:asciiTheme="minorHAnsi" w:hAnsiTheme="minorHAnsi"/>
                <w:sz w:val="20"/>
              </w:rPr>
              <w:t>Import levies: The Value Added Tax (Impuesto General a las Ventas, IGV) of 16% is applied to 7380 tariff lines. Some agricultural products are exempt.</w:t>
            </w:r>
          </w:p>
          <w:p w:rsidR="00300596" w:rsidRDefault="00300596" w:rsidP="00300596">
            <w:pPr>
              <w:pStyle w:val="ListParagraph"/>
              <w:ind w:left="360"/>
              <w:rPr>
                <w:rFonts w:asciiTheme="minorHAnsi" w:hAnsiTheme="minorHAnsi"/>
                <w:sz w:val="20"/>
              </w:rPr>
            </w:pPr>
            <w:r>
              <w:rPr>
                <w:rFonts w:asciiTheme="minorHAnsi" w:hAnsiTheme="minorHAnsi"/>
                <w:sz w:val="20"/>
              </w:rPr>
              <w:t xml:space="preserve">Additional excise tax (Impuesto Selectivo al Consumo, ISC) is applied to 131 tariff lines such as fuel oils, cigarettes, liquors, </w:t>
            </w:r>
            <w:r>
              <w:rPr>
                <w:rFonts w:asciiTheme="minorHAnsi" w:hAnsiTheme="minorHAnsi"/>
                <w:sz w:val="20"/>
              </w:rPr>
              <w:lastRenderedPageBreak/>
              <w:t>beer, wine, vehicles.</w:t>
            </w:r>
          </w:p>
          <w:p w:rsidR="00300596" w:rsidRDefault="00300596" w:rsidP="00300596">
            <w:pPr>
              <w:pStyle w:val="ListParagraph"/>
              <w:numPr>
                <w:ilvl w:val="0"/>
                <w:numId w:val="14"/>
              </w:numPr>
              <w:rPr>
                <w:rFonts w:asciiTheme="minorHAnsi" w:hAnsiTheme="minorHAnsi"/>
                <w:sz w:val="20"/>
              </w:rPr>
            </w:pPr>
            <w:r>
              <w:rPr>
                <w:rFonts w:asciiTheme="minorHAnsi" w:hAnsiTheme="minorHAnsi"/>
                <w:sz w:val="20"/>
              </w:rPr>
              <w:t>Expor subsidies: 0</w:t>
            </w:r>
          </w:p>
          <w:p w:rsidR="00300596" w:rsidRPr="00300596" w:rsidRDefault="00300596" w:rsidP="00300596">
            <w:pPr>
              <w:pStyle w:val="ListParagraph"/>
              <w:numPr>
                <w:ilvl w:val="0"/>
                <w:numId w:val="14"/>
              </w:numPr>
              <w:rPr>
                <w:rFonts w:asciiTheme="minorHAnsi" w:hAnsiTheme="minorHAnsi"/>
                <w:sz w:val="20"/>
              </w:rPr>
            </w:pPr>
            <w:r>
              <w:rPr>
                <w:rFonts w:asciiTheme="minorHAnsi" w:hAnsiTheme="minorHAnsi"/>
                <w:sz w:val="20"/>
              </w:rPr>
              <w:t>Peru does not apply other non-tariff measures</w:t>
            </w:r>
          </w:p>
        </w:tc>
        <w:tc>
          <w:tcPr>
            <w:tcW w:w="5366" w:type="dxa"/>
          </w:tcPr>
          <w:p w:rsidR="001F22A2" w:rsidRPr="00BF37B1" w:rsidRDefault="001F22A2">
            <w:pPr>
              <w:rPr>
                <w:rFonts w:asciiTheme="minorHAnsi" w:hAnsiTheme="minorHAnsi"/>
                <w:color w:val="808080"/>
                <w:sz w:val="20"/>
              </w:rPr>
            </w:pPr>
            <w:bookmarkStart w:id="6" w:name="Cell04"/>
            <w:bookmarkEnd w:id="6"/>
            <w:r w:rsidRPr="00BF37B1">
              <w:rPr>
                <w:rFonts w:asciiTheme="minorHAnsi" w:hAnsiTheme="minorHAnsi" w:cs="Arial"/>
                <w:i/>
                <w:color w:val="808080"/>
                <w:sz w:val="20"/>
              </w:rPr>
              <w:lastRenderedPageBreak/>
              <w:t>Provide brief points only</w:t>
            </w:r>
          </w:p>
        </w:tc>
      </w:tr>
      <w:tr w:rsidR="00C65AD1" w:rsidRPr="009E28DA" w:rsidTr="001F7DBC">
        <w:trPr>
          <w:trHeight w:val="200"/>
        </w:trPr>
        <w:tc>
          <w:tcPr>
            <w:tcW w:w="3524" w:type="dxa"/>
          </w:tcPr>
          <w:p w:rsidR="00C65AD1" w:rsidRPr="00BF37B1" w:rsidRDefault="00C65AD1"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691" w:type="dxa"/>
          </w:tcPr>
          <w:p w:rsidR="00300596" w:rsidRDefault="000B7E42" w:rsidP="00300596">
            <w:pPr>
              <w:rPr>
                <w:rFonts w:asciiTheme="minorHAnsi" w:hAnsiTheme="minorHAnsi" w:cs="Arial"/>
                <w:sz w:val="20"/>
              </w:rPr>
            </w:pPr>
            <w:hyperlink r:id="rId12" w:history="1">
              <w:r w:rsidR="00300596" w:rsidRPr="000B3129">
                <w:rPr>
                  <w:rStyle w:val="Hyperlink"/>
                  <w:rFonts w:asciiTheme="minorHAnsi" w:hAnsiTheme="minorHAnsi" w:cs="Arial"/>
                  <w:sz w:val="20"/>
                </w:rPr>
                <w:t>www.sunat.gob.pe/operatividadaduanera/index.html</w:t>
              </w:r>
            </w:hyperlink>
            <w:r w:rsidR="00300596">
              <w:rPr>
                <w:rFonts w:asciiTheme="minorHAnsi" w:hAnsiTheme="minorHAnsi" w:cs="Arial"/>
                <w:sz w:val="20"/>
              </w:rPr>
              <w:t xml:space="preserve"> </w:t>
            </w:r>
          </w:p>
          <w:p w:rsidR="00300596" w:rsidRDefault="000B7E42" w:rsidP="00300596">
            <w:pPr>
              <w:rPr>
                <w:rFonts w:asciiTheme="minorHAnsi" w:hAnsiTheme="minorHAnsi" w:cs="Arial"/>
                <w:sz w:val="20"/>
              </w:rPr>
            </w:pPr>
            <w:hyperlink r:id="rId13" w:history="1">
              <w:r w:rsidR="00300596" w:rsidRPr="000B3129">
                <w:rPr>
                  <w:rStyle w:val="Hyperlink"/>
                  <w:rFonts w:asciiTheme="minorHAnsi" w:hAnsiTheme="minorHAnsi" w:cs="Arial"/>
                  <w:sz w:val="20"/>
                </w:rPr>
                <w:t>www.mincetur.gob.pe</w:t>
              </w:r>
            </w:hyperlink>
          </w:p>
          <w:p w:rsidR="00C65AD1" w:rsidRPr="00300596" w:rsidRDefault="000B7E42" w:rsidP="00300596">
            <w:pPr>
              <w:pStyle w:val="Heading9"/>
              <w:rPr>
                <w:rFonts w:asciiTheme="minorHAnsi" w:hAnsiTheme="minorHAnsi"/>
                <w:b w:val="0"/>
                <w:i w:val="0"/>
              </w:rPr>
            </w:pPr>
            <w:hyperlink r:id="rId14" w:history="1">
              <w:r w:rsidR="00300596" w:rsidRPr="00300596">
                <w:rPr>
                  <w:rStyle w:val="Hyperlink"/>
                  <w:rFonts w:asciiTheme="minorHAnsi" w:hAnsiTheme="minorHAnsi" w:cs="Arial"/>
                  <w:b w:val="0"/>
                  <w:i w:val="0"/>
                </w:rPr>
                <w:t>www.mef.gob.pe</w:t>
              </w:r>
            </w:hyperlink>
          </w:p>
        </w:tc>
        <w:tc>
          <w:tcPr>
            <w:tcW w:w="5366" w:type="dxa"/>
          </w:tcPr>
          <w:p w:rsidR="00C65AD1" w:rsidRPr="000E62A6" w:rsidRDefault="00C65AD1" w:rsidP="009E28DA">
            <w:pPr>
              <w:pStyle w:val="Heading9"/>
              <w:rPr>
                <w:rFonts w:asciiTheme="minorHAnsi" w:hAnsiTheme="minorHAnsi"/>
                <w:b w:val="0"/>
                <w:i w:val="0"/>
              </w:rPr>
            </w:pPr>
          </w:p>
        </w:tc>
      </w:tr>
      <w:tr w:rsidR="00C65AD1" w:rsidRPr="00FF296F" w:rsidTr="001F7DBC">
        <w:trPr>
          <w:trHeight w:val="245"/>
        </w:trPr>
        <w:tc>
          <w:tcPr>
            <w:tcW w:w="3524" w:type="dxa"/>
          </w:tcPr>
          <w:p w:rsidR="00C65AD1" w:rsidRPr="00BF37B1" w:rsidRDefault="00C65AD1" w:rsidP="009E28DA">
            <w:pPr>
              <w:pStyle w:val="Heading9"/>
              <w:rPr>
                <w:rFonts w:asciiTheme="minorHAnsi" w:hAnsiTheme="minorHAnsi"/>
                <w:b w:val="0"/>
                <w:color w:val="808080"/>
              </w:rPr>
            </w:pPr>
            <w:r w:rsidRPr="00BF37B1">
              <w:rPr>
                <w:rFonts w:asciiTheme="minorHAnsi" w:hAnsiTheme="minorHAnsi"/>
                <w:b w:val="0"/>
                <w:color w:val="808080"/>
              </w:rPr>
              <w:t>Contact p</w:t>
            </w:r>
            <w:r w:rsidR="00C52482" w:rsidRPr="00BF37B1">
              <w:rPr>
                <w:rFonts w:asciiTheme="minorHAnsi" w:hAnsiTheme="minorHAnsi"/>
                <w:b w:val="0"/>
                <w:color w:val="808080"/>
              </w:rPr>
              <w:t>oint for further details</w:t>
            </w:r>
            <w:r w:rsidRPr="00BF37B1">
              <w:rPr>
                <w:rFonts w:asciiTheme="minorHAnsi" w:hAnsiTheme="minorHAnsi"/>
                <w:b w:val="0"/>
                <w:color w:val="808080"/>
              </w:rPr>
              <w:t xml:space="preserve">: </w:t>
            </w:r>
          </w:p>
        </w:tc>
        <w:tc>
          <w:tcPr>
            <w:tcW w:w="5691" w:type="dxa"/>
          </w:tcPr>
          <w:p w:rsidR="00EA3909" w:rsidRPr="00EA3909" w:rsidRDefault="00EA3909" w:rsidP="00EA3909">
            <w:pPr>
              <w:pStyle w:val="Heading9"/>
              <w:rPr>
                <w:rFonts w:asciiTheme="minorHAnsi" w:hAnsiTheme="minorHAnsi"/>
                <w:b w:val="0"/>
                <w:i w:val="0"/>
                <w:lang w:val="es-ES"/>
              </w:rPr>
            </w:pPr>
            <w:r w:rsidRPr="00EA3909">
              <w:rPr>
                <w:rFonts w:asciiTheme="minorHAnsi" w:hAnsiTheme="minorHAnsi"/>
                <w:b w:val="0"/>
                <w:i w:val="0"/>
                <w:lang w:val="es-ES"/>
              </w:rPr>
              <w:t>Ms. Angela Guerra (</w:t>
            </w:r>
            <w:hyperlink r:id="rId15" w:history="1">
              <w:r w:rsidRPr="00EA3909">
                <w:rPr>
                  <w:rStyle w:val="Hyperlink"/>
                  <w:rFonts w:asciiTheme="minorHAnsi" w:hAnsiTheme="minorHAnsi"/>
                  <w:b w:val="0"/>
                  <w:i w:val="0"/>
                  <w:lang w:val="es-ES"/>
                </w:rPr>
                <w:t>aguerra@mincetur.gob.pe</w:t>
              </w:r>
            </w:hyperlink>
            <w:r w:rsidRPr="00EA3909">
              <w:rPr>
                <w:rFonts w:asciiTheme="minorHAnsi" w:hAnsiTheme="minorHAnsi"/>
                <w:b w:val="0"/>
                <w:i w:val="0"/>
                <w:lang w:val="es-ES"/>
              </w:rPr>
              <w:t xml:space="preserve">) </w:t>
            </w:r>
          </w:p>
          <w:p w:rsidR="00C65AD1" w:rsidRPr="00EA3909" w:rsidRDefault="00EA3909" w:rsidP="00EA3909">
            <w:pPr>
              <w:pStyle w:val="Heading9"/>
              <w:rPr>
                <w:rFonts w:asciiTheme="minorHAnsi" w:hAnsiTheme="minorHAnsi"/>
                <w:b w:val="0"/>
                <w:i w:val="0"/>
                <w:lang w:val="es-ES"/>
              </w:rPr>
            </w:pPr>
            <w:r w:rsidRPr="00EA3909">
              <w:rPr>
                <w:rFonts w:asciiTheme="minorHAnsi" w:hAnsiTheme="minorHAnsi"/>
                <w:b w:val="0"/>
                <w:i w:val="0"/>
                <w:lang w:val="es-ES"/>
              </w:rPr>
              <w:t>Mr. Sergio Navarro (</w:t>
            </w:r>
            <w:hyperlink r:id="rId16" w:history="1">
              <w:r w:rsidRPr="00EA3909">
                <w:rPr>
                  <w:rStyle w:val="Hyperlink"/>
                  <w:rFonts w:asciiTheme="minorHAnsi" w:hAnsiTheme="minorHAnsi"/>
                  <w:b w:val="0"/>
                  <w:i w:val="0"/>
                  <w:lang w:val="es-ES"/>
                </w:rPr>
                <w:t>snavarro@mincetur.gob.pe</w:t>
              </w:r>
            </w:hyperlink>
            <w:r w:rsidRPr="00EA3909">
              <w:rPr>
                <w:rFonts w:asciiTheme="minorHAnsi" w:hAnsiTheme="minorHAnsi"/>
                <w:b w:val="0"/>
                <w:i w:val="0"/>
                <w:lang w:val="es-ES"/>
              </w:rPr>
              <w:t>)</w:t>
            </w:r>
          </w:p>
        </w:tc>
        <w:tc>
          <w:tcPr>
            <w:tcW w:w="5366" w:type="dxa"/>
          </w:tcPr>
          <w:p w:rsidR="00C65AD1" w:rsidRPr="00EA3909" w:rsidRDefault="00C65AD1" w:rsidP="009E28DA">
            <w:pPr>
              <w:pStyle w:val="Heading9"/>
              <w:rPr>
                <w:rFonts w:asciiTheme="minorHAnsi" w:hAnsiTheme="minorHAnsi"/>
                <w:b w:val="0"/>
                <w:i w:val="0"/>
                <w:lang w:val="es-ES"/>
              </w:rPr>
            </w:pPr>
          </w:p>
        </w:tc>
      </w:tr>
      <w:tr w:rsidR="001F22A2" w:rsidTr="001F7DBC">
        <w:tc>
          <w:tcPr>
            <w:tcW w:w="3524" w:type="dxa"/>
          </w:tcPr>
          <w:p w:rsidR="001F22A2" w:rsidRPr="00BF37B1" w:rsidRDefault="001F22A2">
            <w:pPr>
              <w:rPr>
                <w:rFonts w:asciiTheme="minorHAnsi" w:hAnsiTheme="minorHAnsi"/>
                <w:b/>
                <w:i/>
                <w:sz w:val="20"/>
              </w:rPr>
            </w:pPr>
            <w:bookmarkStart w:id="7" w:name="Row3"/>
            <w:r w:rsidRPr="00BF37B1">
              <w:rPr>
                <w:rFonts w:asciiTheme="minorHAnsi" w:hAnsiTheme="minorHAnsi"/>
                <w:b/>
                <w:i/>
                <w:sz w:val="20"/>
              </w:rPr>
              <w:t>Services</w:t>
            </w:r>
            <w:bookmarkEnd w:id="7"/>
          </w:p>
          <w:p w:rsidR="001F22A2" w:rsidRPr="00BF37B1" w:rsidRDefault="001F22A2">
            <w:pPr>
              <w:rPr>
                <w:rFonts w:asciiTheme="minorHAnsi" w:hAnsiTheme="minorHAnsi"/>
                <w:b/>
                <w:i/>
                <w:sz w:val="20"/>
              </w:rPr>
            </w:pPr>
          </w:p>
        </w:tc>
        <w:tc>
          <w:tcPr>
            <w:tcW w:w="5691" w:type="dxa"/>
          </w:tcPr>
          <w:p w:rsidR="00EA3909" w:rsidRDefault="00EA3909" w:rsidP="00EA3909">
            <w:pPr>
              <w:pStyle w:val="ListParagraph"/>
              <w:ind w:left="360"/>
              <w:jc w:val="both"/>
              <w:rPr>
                <w:sz w:val="20"/>
              </w:rPr>
            </w:pPr>
            <w:bookmarkStart w:id="8" w:name="Cell05"/>
            <w:bookmarkEnd w:id="8"/>
          </w:p>
          <w:p w:rsidR="00FE4321" w:rsidRDefault="00FE4321" w:rsidP="00EA3909">
            <w:pPr>
              <w:pStyle w:val="ListParagraph"/>
              <w:numPr>
                <w:ilvl w:val="0"/>
                <w:numId w:val="10"/>
              </w:numPr>
              <w:jc w:val="both"/>
              <w:rPr>
                <w:sz w:val="20"/>
              </w:rPr>
            </w:pPr>
            <w:r w:rsidRPr="00EA3909">
              <w:rPr>
                <w:sz w:val="20"/>
              </w:rPr>
              <w:t xml:space="preserve">In January 2011 a Law fostering international trade in services was enacted. Such Law establishes that activities of exporting services are not affected with value added tax. </w:t>
            </w:r>
          </w:p>
          <w:p w:rsidR="00FE4321" w:rsidRDefault="00FE4321" w:rsidP="00EA3909">
            <w:pPr>
              <w:pStyle w:val="ListParagraph"/>
              <w:numPr>
                <w:ilvl w:val="0"/>
                <w:numId w:val="10"/>
              </w:numPr>
              <w:jc w:val="both"/>
              <w:rPr>
                <w:sz w:val="20"/>
              </w:rPr>
            </w:pPr>
            <w:r w:rsidRPr="00EA3909">
              <w:rPr>
                <w:sz w:val="20"/>
              </w:rPr>
              <w:t xml:space="preserve">In July 2011 Peru enacted a Law for the Protection of Data Privacy. This Law will foster trade in services by promoting Business Processes Outsourcing (BPO).  </w:t>
            </w:r>
          </w:p>
          <w:p w:rsidR="00FE4321" w:rsidRPr="00EA3909" w:rsidRDefault="00FE4321" w:rsidP="00EA3909">
            <w:pPr>
              <w:pStyle w:val="ListParagraph"/>
              <w:numPr>
                <w:ilvl w:val="0"/>
                <w:numId w:val="10"/>
              </w:numPr>
              <w:jc w:val="both"/>
              <w:rPr>
                <w:sz w:val="20"/>
              </w:rPr>
            </w:pPr>
            <w:r w:rsidRPr="00EA3909">
              <w:rPr>
                <w:sz w:val="20"/>
              </w:rPr>
              <w:t xml:space="preserve">Peru implemented number portability in mobile telecommunication services on January 1st, 2010. </w:t>
            </w:r>
          </w:p>
          <w:p w:rsidR="00FE4321" w:rsidRPr="00EA3909" w:rsidRDefault="00FE4321" w:rsidP="00EA3909">
            <w:pPr>
              <w:pStyle w:val="ListParagraph"/>
              <w:numPr>
                <w:ilvl w:val="0"/>
                <w:numId w:val="10"/>
              </w:numPr>
              <w:jc w:val="both"/>
              <w:rPr>
                <w:sz w:val="20"/>
              </w:rPr>
            </w:pPr>
            <w:r w:rsidRPr="00EA3909">
              <w:rPr>
                <w:sz w:val="20"/>
              </w:rPr>
              <w:t>Peru implemented a virtual mobile area on September 4</w:t>
            </w:r>
            <w:r w:rsidRPr="00EA3909">
              <w:rPr>
                <w:sz w:val="20"/>
                <w:vertAlign w:val="superscript"/>
              </w:rPr>
              <w:t>th</w:t>
            </w:r>
            <w:r w:rsidRPr="00EA3909">
              <w:rPr>
                <w:sz w:val="20"/>
              </w:rPr>
              <w:t xml:space="preserve">  2010, which implied elimination of long distance codes and a local rate for all calls to mobile phones. </w:t>
            </w:r>
          </w:p>
          <w:p w:rsidR="001F22A2" w:rsidRPr="0004352C" w:rsidRDefault="001F22A2">
            <w:pPr>
              <w:rPr>
                <w:rFonts w:asciiTheme="minorHAnsi" w:hAnsiTheme="minorHAnsi"/>
                <w:sz w:val="20"/>
                <w:lang w:val="en-US"/>
              </w:rPr>
            </w:pPr>
          </w:p>
        </w:tc>
        <w:tc>
          <w:tcPr>
            <w:tcW w:w="5366" w:type="dxa"/>
          </w:tcPr>
          <w:p w:rsidR="00EA3909" w:rsidRDefault="00EA3909" w:rsidP="00EA3909">
            <w:pPr>
              <w:pStyle w:val="ListParagraph"/>
              <w:ind w:left="720"/>
              <w:rPr>
                <w:sz w:val="20"/>
              </w:rPr>
            </w:pPr>
            <w:bookmarkStart w:id="9" w:name="Cell06"/>
            <w:bookmarkEnd w:id="9"/>
          </w:p>
          <w:p w:rsidR="001F22A2" w:rsidRPr="0004352C" w:rsidRDefault="00FE4321" w:rsidP="00FE4321">
            <w:pPr>
              <w:pStyle w:val="ListParagraph"/>
              <w:numPr>
                <w:ilvl w:val="0"/>
                <w:numId w:val="7"/>
              </w:numPr>
              <w:rPr>
                <w:sz w:val="20"/>
              </w:rPr>
            </w:pPr>
            <w:r w:rsidRPr="0004352C">
              <w:rPr>
                <w:sz w:val="20"/>
              </w:rPr>
              <w:t>The regulation of the Data Privacy Law is planned to be finished during 2012.</w:t>
            </w:r>
          </w:p>
        </w:tc>
      </w:tr>
      <w:tr w:rsidR="001A1859" w:rsidRPr="009E28DA" w:rsidTr="001F7DBC">
        <w:tc>
          <w:tcPr>
            <w:tcW w:w="3524" w:type="dxa"/>
          </w:tcPr>
          <w:p w:rsidR="001A1859" w:rsidRPr="00BF37B1" w:rsidRDefault="001A1859">
            <w:pPr>
              <w:rPr>
                <w:rFonts w:asciiTheme="minorHAnsi" w:hAnsiTheme="minorHAnsi"/>
                <w:i/>
                <w:color w:val="808080"/>
                <w:sz w:val="20"/>
              </w:rPr>
            </w:pPr>
            <w:r w:rsidRPr="00BF37B1">
              <w:rPr>
                <w:rFonts w:asciiTheme="minorHAnsi" w:hAnsiTheme="minorHAnsi"/>
                <w:i/>
                <w:color w:val="808080"/>
                <w:sz w:val="20"/>
              </w:rPr>
              <w:t xml:space="preserve">Website for further information:  </w:t>
            </w:r>
          </w:p>
        </w:tc>
        <w:tc>
          <w:tcPr>
            <w:tcW w:w="5691" w:type="dxa"/>
          </w:tcPr>
          <w:p w:rsidR="001A1859" w:rsidRPr="000E62A6" w:rsidRDefault="000B7E42">
            <w:pPr>
              <w:rPr>
                <w:rFonts w:asciiTheme="minorHAnsi" w:hAnsiTheme="minorHAnsi" w:cs="Arial"/>
                <w:sz w:val="20"/>
              </w:rPr>
            </w:pPr>
            <w:hyperlink r:id="rId17" w:history="1">
              <w:r w:rsidR="00DC3C25" w:rsidRPr="000B3129">
                <w:rPr>
                  <w:rStyle w:val="Hyperlink"/>
                  <w:rFonts w:asciiTheme="minorHAnsi" w:hAnsiTheme="minorHAnsi" w:cs="Arial"/>
                  <w:sz w:val="20"/>
                </w:rPr>
                <w:t>www.mincetur.gob.pe</w:t>
              </w:r>
            </w:hyperlink>
          </w:p>
        </w:tc>
        <w:tc>
          <w:tcPr>
            <w:tcW w:w="5366" w:type="dxa"/>
          </w:tcPr>
          <w:p w:rsidR="001A1859" w:rsidRPr="000E62A6" w:rsidRDefault="001A1859">
            <w:pPr>
              <w:rPr>
                <w:rFonts w:asciiTheme="minorHAnsi" w:hAnsiTheme="minorHAnsi" w:cs="Arial"/>
                <w:sz w:val="20"/>
              </w:rPr>
            </w:pPr>
          </w:p>
        </w:tc>
      </w:tr>
      <w:tr w:rsidR="001A1859" w:rsidRPr="00FF296F" w:rsidTr="001F7DBC">
        <w:tc>
          <w:tcPr>
            <w:tcW w:w="3524" w:type="dxa"/>
          </w:tcPr>
          <w:p w:rsidR="001A1859" w:rsidRPr="00BF37B1" w:rsidRDefault="001A1859">
            <w:pPr>
              <w:rPr>
                <w:rFonts w:asciiTheme="minorHAnsi" w:hAnsiTheme="minorHAnsi"/>
                <w:i/>
                <w:color w:val="808080"/>
                <w:sz w:val="20"/>
              </w:rPr>
            </w:pPr>
            <w:r w:rsidRPr="00BF37B1">
              <w:rPr>
                <w:rFonts w:asciiTheme="minorHAnsi" w:hAnsiTheme="minorHAnsi"/>
                <w:i/>
                <w:color w:val="808080"/>
                <w:sz w:val="20"/>
              </w:rPr>
              <w:t>Contact point for further details:</w:t>
            </w:r>
          </w:p>
        </w:tc>
        <w:tc>
          <w:tcPr>
            <w:tcW w:w="5691" w:type="dxa"/>
          </w:tcPr>
          <w:p w:rsidR="001A1859" w:rsidRPr="000E62A6" w:rsidRDefault="000E62A6">
            <w:pPr>
              <w:rPr>
                <w:rFonts w:asciiTheme="minorHAnsi" w:hAnsiTheme="minorHAnsi" w:cs="Arial"/>
                <w:sz w:val="20"/>
                <w:lang w:val="es-ES"/>
              </w:rPr>
            </w:pPr>
            <w:r w:rsidRPr="000E62A6">
              <w:rPr>
                <w:rFonts w:asciiTheme="minorHAnsi" w:hAnsiTheme="minorHAnsi" w:cs="Arial"/>
                <w:sz w:val="20"/>
                <w:lang w:val="es-ES"/>
              </w:rPr>
              <w:t>Mr. José Luis Castillo (</w:t>
            </w:r>
            <w:hyperlink r:id="rId18" w:history="1">
              <w:r w:rsidRPr="0057407F">
                <w:rPr>
                  <w:rStyle w:val="Hyperlink"/>
                  <w:rFonts w:asciiTheme="minorHAnsi" w:hAnsiTheme="minorHAnsi" w:cs="Arial"/>
                  <w:sz w:val="20"/>
                  <w:lang w:val="es-ES"/>
                </w:rPr>
                <w:t>jlcastillo@mincetur.gob.pe</w:t>
              </w:r>
            </w:hyperlink>
            <w:r>
              <w:rPr>
                <w:rFonts w:asciiTheme="minorHAnsi" w:hAnsiTheme="minorHAnsi" w:cs="Arial"/>
                <w:sz w:val="20"/>
                <w:lang w:val="es-ES"/>
              </w:rPr>
              <w:t xml:space="preserve">) </w:t>
            </w:r>
          </w:p>
        </w:tc>
        <w:tc>
          <w:tcPr>
            <w:tcW w:w="5366" w:type="dxa"/>
          </w:tcPr>
          <w:p w:rsidR="001A1859" w:rsidRPr="000E62A6" w:rsidRDefault="001A1859">
            <w:pPr>
              <w:rPr>
                <w:rFonts w:asciiTheme="minorHAnsi" w:hAnsiTheme="minorHAnsi" w:cs="Arial"/>
                <w:sz w:val="20"/>
                <w:lang w:val="es-ES"/>
              </w:rPr>
            </w:pPr>
          </w:p>
        </w:tc>
      </w:tr>
      <w:tr w:rsidR="001F22A2" w:rsidTr="001F7DBC">
        <w:tc>
          <w:tcPr>
            <w:tcW w:w="3524" w:type="dxa"/>
          </w:tcPr>
          <w:p w:rsidR="001F22A2" w:rsidRPr="00BF37B1" w:rsidRDefault="001F22A2">
            <w:pPr>
              <w:rPr>
                <w:rFonts w:asciiTheme="minorHAnsi" w:hAnsiTheme="minorHAnsi"/>
                <w:b/>
                <w:i/>
                <w:sz w:val="20"/>
              </w:rPr>
            </w:pPr>
            <w:bookmarkStart w:id="10" w:name="Row4"/>
            <w:r w:rsidRPr="00BF37B1">
              <w:rPr>
                <w:rFonts w:asciiTheme="minorHAnsi" w:hAnsiTheme="minorHAnsi"/>
                <w:b/>
                <w:i/>
                <w:sz w:val="20"/>
              </w:rPr>
              <w:t>Investment</w:t>
            </w:r>
            <w:bookmarkEnd w:id="10"/>
          </w:p>
          <w:p w:rsidR="001F22A2" w:rsidRPr="00BF37B1" w:rsidRDefault="001F22A2">
            <w:pPr>
              <w:rPr>
                <w:rFonts w:asciiTheme="minorHAnsi" w:hAnsiTheme="minorHAnsi"/>
                <w:b/>
                <w:i/>
                <w:sz w:val="20"/>
              </w:rPr>
            </w:pPr>
          </w:p>
        </w:tc>
        <w:tc>
          <w:tcPr>
            <w:tcW w:w="5691" w:type="dxa"/>
          </w:tcPr>
          <w:p w:rsidR="001F22A2" w:rsidRDefault="00FF296F" w:rsidP="00FF296F">
            <w:pPr>
              <w:rPr>
                <w:rFonts w:ascii="Calibri" w:hAnsi="Calibri" w:cs="Arial"/>
                <w:sz w:val="20"/>
              </w:rPr>
            </w:pPr>
            <w:bookmarkStart w:id="11" w:name="Cell07"/>
            <w:bookmarkEnd w:id="11"/>
            <w:r>
              <w:rPr>
                <w:rFonts w:asciiTheme="minorHAnsi" w:hAnsiTheme="minorHAnsi"/>
                <w:sz w:val="20"/>
              </w:rPr>
              <w:t xml:space="preserve">Regarding restrictions to foreign investment, there have been no changes since 2009 submission of data. </w:t>
            </w:r>
            <w:r>
              <w:rPr>
                <w:rFonts w:ascii="Calibri" w:hAnsi="Calibri" w:cs="Arial"/>
                <w:sz w:val="20"/>
              </w:rPr>
              <w:t>Peru maintains certain limitations on foreign investments in broadcasting, air and water transport and concerning notably real estate by the except for a constitutional exclusion of resources in ownership of various kinds within fifty kilometres of Peru´s international borders, this exclusion can be waived by decree on case by case basis.</w:t>
            </w:r>
          </w:p>
          <w:p w:rsidR="00FF296F" w:rsidRDefault="00FF296F" w:rsidP="00FF296F">
            <w:pPr>
              <w:rPr>
                <w:rFonts w:ascii="Calibri" w:hAnsi="Calibri" w:cs="Arial"/>
                <w:sz w:val="20"/>
              </w:rPr>
            </w:pPr>
          </w:p>
          <w:p w:rsidR="004C6067" w:rsidRDefault="00FF296F" w:rsidP="004C6067">
            <w:pPr>
              <w:jc w:val="both"/>
              <w:rPr>
                <w:rFonts w:ascii="Calibri" w:hAnsi="Calibri" w:cs="Arial"/>
                <w:sz w:val="20"/>
              </w:rPr>
            </w:pPr>
            <w:r>
              <w:rPr>
                <w:rFonts w:ascii="Calibri" w:hAnsi="Calibri" w:cs="Arial"/>
                <w:sz w:val="20"/>
              </w:rPr>
              <w:t xml:space="preserve">Regarding Investment by foreigners, </w:t>
            </w:r>
            <w:r w:rsidR="004C6067">
              <w:rPr>
                <w:rFonts w:ascii="Calibri" w:hAnsi="Calibri" w:cs="Arial"/>
                <w:sz w:val="20"/>
              </w:rPr>
              <w:t>no screening mechanisms or performance requirements are applied.</w:t>
            </w:r>
          </w:p>
          <w:p w:rsidR="004C6067" w:rsidRDefault="004C6067" w:rsidP="004C6067">
            <w:pPr>
              <w:jc w:val="both"/>
              <w:rPr>
                <w:rFonts w:ascii="Calibri" w:hAnsi="Calibri" w:cs="Arial"/>
                <w:sz w:val="20"/>
              </w:rPr>
            </w:pPr>
            <w:r>
              <w:rPr>
                <w:rFonts w:ascii="Calibri" w:hAnsi="Calibri" w:cs="Arial"/>
                <w:sz w:val="20"/>
              </w:rPr>
              <w:t>Based on the principle of productive efficiency, entrepreneurs may choose to acquire imported goods or local inputs taking into consideration the quality, price and timely supply.</w:t>
            </w:r>
          </w:p>
          <w:p w:rsidR="004C6067" w:rsidRDefault="004C6067" w:rsidP="004C6067">
            <w:pPr>
              <w:jc w:val="both"/>
              <w:rPr>
                <w:rFonts w:ascii="Calibri" w:hAnsi="Calibri" w:cs="Arial"/>
                <w:color w:val="808080"/>
                <w:sz w:val="20"/>
              </w:rPr>
            </w:pPr>
            <w:r>
              <w:rPr>
                <w:rFonts w:ascii="Calibri" w:hAnsi="Calibri" w:cs="Arial"/>
                <w:sz w:val="20"/>
              </w:rPr>
              <w:t>Restrictions and prohibitions on imports and exports only can apply for environmental, health, preservation of biodiversity, protection of cultural heritage and internal security reasons</w:t>
            </w:r>
            <w:r>
              <w:rPr>
                <w:rFonts w:ascii="Calibri" w:hAnsi="Calibri" w:cs="Arial"/>
                <w:color w:val="808080"/>
                <w:sz w:val="20"/>
              </w:rPr>
              <w:t>.</w:t>
            </w:r>
          </w:p>
          <w:p w:rsidR="004C6067" w:rsidRDefault="004C6067" w:rsidP="004C6067">
            <w:pPr>
              <w:jc w:val="both"/>
              <w:rPr>
                <w:rFonts w:ascii="Calibri" w:hAnsi="Calibri" w:cs="Arial"/>
                <w:color w:val="808080"/>
                <w:sz w:val="20"/>
              </w:rPr>
            </w:pPr>
          </w:p>
          <w:p w:rsidR="004C6067" w:rsidRDefault="004C6067" w:rsidP="004C6067">
            <w:pPr>
              <w:jc w:val="both"/>
              <w:rPr>
                <w:rFonts w:ascii="Calibri" w:hAnsi="Calibri" w:cs="Arial"/>
                <w:sz w:val="20"/>
              </w:rPr>
            </w:pPr>
            <w:r>
              <w:rPr>
                <w:rFonts w:ascii="Calibri" w:hAnsi="Calibri" w:cs="Arial"/>
                <w:sz w:val="20"/>
              </w:rPr>
              <w:t>Betwen 2009 and 2011, Peru developed several progresses in the context of APEC Non Binding Investment  Principles, mainly in areas of Business facilitation, international investment agreements and double taxation treaties.</w:t>
            </w:r>
          </w:p>
          <w:p w:rsidR="004C6067" w:rsidRDefault="004C6067" w:rsidP="004C6067">
            <w:pPr>
              <w:jc w:val="both"/>
              <w:rPr>
                <w:rFonts w:ascii="Calibri" w:hAnsi="Calibri" w:cs="Arial"/>
                <w:sz w:val="20"/>
              </w:rPr>
            </w:pPr>
          </w:p>
          <w:p w:rsidR="004C6067" w:rsidRDefault="004C6067" w:rsidP="004C6067">
            <w:pPr>
              <w:jc w:val="both"/>
              <w:rPr>
                <w:rFonts w:ascii="Calibri" w:hAnsi="Calibri" w:cs="Arial"/>
                <w:sz w:val="20"/>
              </w:rPr>
            </w:pPr>
            <w:r>
              <w:rPr>
                <w:rFonts w:ascii="Calibri" w:hAnsi="Calibri" w:cs="Arial"/>
                <w:sz w:val="20"/>
              </w:rPr>
              <w:t>In the context of the Peru’ s adherence to OECD declarationon on International Investments and Multinational Enterprises in 2008 and the implementation in 2010,  of the OECD National Contact Point, through the Investment Promotion Agency of Peru (PROINVERSION), considers issues oriented to support the investor behaviour principle.</w:t>
            </w:r>
          </w:p>
          <w:p w:rsidR="004C6067" w:rsidRDefault="004C6067" w:rsidP="004C6067">
            <w:pPr>
              <w:jc w:val="both"/>
              <w:rPr>
                <w:rFonts w:ascii="Calibri" w:hAnsi="Calibri" w:cs="Arial"/>
                <w:sz w:val="20"/>
              </w:rPr>
            </w:pPr>
          </w:p>
          <w:p w:rsidR="004C6067" w:rsidRDefault="004C6067" w:rsidP="004C6067">
            <w:pPr>
              <w:jc w:val="both"/>
              <w:rPr>
                <w:rFonts w:ascii="Calibri" w:hAnsi="Calibri" w:cs="Arial"/>
                <w:sz w:val="20"/>
              </w:rPr>
            </w:pPr>
            <w:r>
              <w:rPr>
                <w:rFonts w:ascii="Calibri" w:hAnsi="Calibri" w:cs="Arial"/>
                <w:sz w:val="20"/>
              </w:rPr>
              <w:t>In order to improve the business environment and encourage private investment growth, the Competitiveness Council of the Ministry of Economy and Finance is implementing a Plan to improve Peru´s performance in the World Bank-Doing Business ranking , especially in the indicators of Starting a Business, Construction Permits, Enforcing Contracts, Trading Across Borders, Paying Taxes, Registering Property and Investors’ Protection.</w:t>
            </w:r>
          </w:p>
          <w:p w:rsidR="004C6067" w:rsidRDefault="004C6067" w:rsidP="004C6067">
            <w:pPr>
              <w:jc w:val="both"/>
              <w:rPr>
                <w:rFonts w:ascii="Calibri" w:hAnsi="Calibri" w:cs="Arial"/>
                <w:sz w:val="20"/>
              </w:rPr>
            </w:pPr>
          </w:p>
          <w:p w:rsidR="005861A1" w:rsidRDefault="005861A1" w:rsidP="005861A1">
            <w:pPr>
              <w:jc w:val="both"/>
              <w:rPr>
                <w:rFonts w:ascii="Calibri" w:hAnsi="Calibri" w:cs="Arial"/>
                <w:sz w:val="20"/>
              </w:rPr>
            </w:pPr>
            <w:r>
              <w:rPr>
                <w:rFonts w:ascii="Calibri" w:hAnsi="Calibri" w:cs="Calibri"/>
                <w:bCs/>
                <w:sz w:val="20"/>
              </w:rPr>
              <w:t>TRAMIFACIL is a programme which includes several public and private institutions in cooperation and assistance of the IFC. It focuses on simplication of municipal administrative procedures to start companies operations, seeks to identify, solve difficulties and remove administrative barriers mainly in the tourism sector activities located in the Cusco city.</w:t>
            </w:r>
          </w:p>
          <w:p w:rsidR="005861A1" w:rsidRDefault="005861A1" w:rsidP="004C6067">
            <w:pPr>
              <w:jc w:val="both"/>
              <w:rPr>
                <w:rFonts w:ascii="Calibri" w:hAnsi="Calibri" w:cs="Arial"/>
                <w:sz w:val="20"/>
              </w:rPr>
            </w:pPr>
          </w:p>
          <w:p w:rsidR="005861A1" w:rsidRDefault="005861A1" w:rsidP="004C6067">
            <w:pPr>
              <w:jc w:val="both"/>
              <w:rPr>
                <w:rFonts w:ascii="Calibri" w:hAnsi="Calibri" w:cs="Arial"/>
                <w:sz w:val="20"/>
              </w:rPr>
            </w:pPr>
          </w:p>
          <w:p w:rsidR="005861A1" w:rsidRDefault="005861A1" w:rsidP="005861A1">
            <w:pPr>
              <w:jc w:val="both"/>
              <w:rPr>
                <w:rFonts w:ascii="Calibri" w:hAnsi="Calibri" w:cs="Calibri"/>
                <w:sz w:val="20"/>
              </w:rPr>
            </w:pPr>
            <w:r>
              <w:rPr>
                <w:rFonts w:ascii="Calibri" w:hAnsi="Calibri" w:cs="Calibri"/>
                <w:sz w:val="20"/>
              </w:rPr>
              <w:t>Taxation Agreement with Mexico  has been signed in April 2011, and it will enter into force upon the approvement by the Peruvian congress.</w:t>
            </w:r>
          </w:p>
          <w:p w:rsidR="005861A1" w:rsidRDefault="005861A1" w:rsidP="005861A1">
            <w:pPr>
              <w:jc w:val="both"/>
              <w:rPr>
                <w:rFonts w:ascii="Calibri" w:hAnsi="Calibri" w:cs="Calibri"/>
                <w:sz w:val="20"/>
              </w:rPr>
            </w:pPr>
          </w:p>
          <w:p w:rsidR="005861A1" w:rsidRDefault="005861A1" w:rsidP="005861A1">
            <w:pPr>
              <w:jc w:val="both"/>
              <w:rPr>
                <w:rFonts w:ascii="Calibri" w:hAnsi="Calibri" w:cs="Calibri"/>
                <w:sz w:val="20"/>
              </w:rPr>
            </w:pPr>
          </w:p>
          <w:p w:rsidR="005861A1" w:rsidRDefault="005861A1" w:rsidP="005861A1">
            <w:pPr>
              <w:jc w:val="both"/>
              <w:rPr>
                <w:rFonts w:ascii="Calibri" w:hAnsi="Calibri"/>
                <w:sz w:val="20"/>
              </w:rPr>
            </w:pPr>
            <w:r>
              <w:rPr>
                <w:rFonts w:ascii="Calibri" w:hAnsi="Calibri"/>
                <w:sz w:val="20"/>
              </w:rPr>
              <w:t>BITS signed since 2009: Korea, Colombia, Iceland , Liechtenstein.</w:t>
            </w:r>
          </w:p>
          <w:p w:rsidR="00FF296F" w:rsidRPr="00FF296F" w:rsidRDefault="00FF296F" w:rsidP="00FF296F">
            <w:pPr>
              <w:rPr>
                <w:rFonts w:asciiTheme="minorHAnsi" w:hAnsiTheme="minorHAnsi"/>
                <w:sz w:val="20"/>
              </w:rPr>
            </w:pPr>
          </w:p>
        </w:tc>
        <w:tc>
          <w:tcPr>
            <w:tcW w:w="5366" w:type="dxa"/>
          </w:tcPr>
          <w:p w:rsidR="001F22A2" w:rsidRDefault="001F22A2">
            <w:pPr>
              <w:rPr>
                <w:rFonts w:asciiTheme="minorHAnsi" w:hAnsiTheme="minorHAnsi" w:cs="Arial"/>
                <w:i/>
                <w:color w:val="808080"/>
                <w:sz w:val="20"/>
              </w:rPr>
            </w:pPr>
            <w:bookmarkStart w:id="12" w:name="Cell08"/>
            <w:bookmarkEnd w:id="12"/>
            <w:r w:rsidRPr="00BF37B1">
              <w:rPr>
                <w:rFonts w:asciiTheme="minorHAnsi" w:hAnsiTheme="minorHAnsi" w:cs="Arial"/>
                <w:i/>
                <w:color w:val="808080"/>
                <w:sz w:val="20"/>
              </w:rPr>
              <w:t>Provide brief points only</w:t>
            </w: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s="Arial"/>
                <w:i/>
                <w:color w:val="808080"/>
                <w:sz w:val="20"/>
              </w:rPr>
            </w:pPr>
          </w:p>
          <w:p w:rsidR="004C6067" w:rsidRDefault="004C6067">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Default="005861A1">
            <w:pPr>
              <w:rPr>
                <w:rFonts w:asciiTheme="minorHAnsi" w:hAnsiTheme="minorHAnsi"/>
                <w:color w:val="808080"/>
                <w:sz w:val="20"/>
              </w:rPr>
            </w:pPr>
          </w:p>
          <w:p w:rsidR="005861A1" w:rsidRPr="005861A1" w:rsidRDefault="005861A1" w:rsidP="005861A1">
            <w:pPr>
              <w:rPr>
                <w:rFonts w:ascii="Calibri" w:hAnsi="Calibri" w:cs="Calibri"/>
                <w:b/>
                <w:sz w:val="20"/>
              </w:rPr>
            </w:pPr>
            <w:r w:rsidRPr="005861A1">
              <w:rPr>
                <w:rFonts w:ascii="Calibri" w:hAnsi="Calibri" w:cs="Calibri"/>
                <w:b/>
                <w:sz w:val="20"/>
              </w:rPr>
              <w:t>Future agreements</w:t>
            </w:r>
          </w:p>
          <w:p w:rsidR="005861A1" w:rsidRDefault="005861A1" w:rsidP="005861A1">
            <w:pPr>
              <w:rPr>
                <w:rFonts w:ascii="Calibri" w:hAnsi="Calibri" w:cs="Arial"/>
                <w:sz w:val="20"/>
              </w:rPr>
            </w:pPr>
            <w:r>
              <w:rPr>
                <w:rFonts w:ascii="Calibri" w:hAnsi="Calibri" w:cs="Calibri"/>
                <w:sz w:val="20"/>
              </w:rPr>
              <w:t>Negotiations with Spain, Portugal, United Kingdom, Singapore, Korea, Thailand, France, and Switzerland are expected to be concluded</w:t>
            </w:r>
            <w:r>
              <w:rPr>
                <w:rFonts w:ascii="Calibri" w:hAnsi="Calibri" w:cs="Arial"/>
                <w:sz w:val="20"/>
              </w:rPr>
              <w:t>.</w:t>
            </w:r>
          </w:p>
          <w:p w:rsidR="005861A1" w:rsidRDefault="005861A1" w:rsidP="005861A1">
            <w:pPr>
              <w:rPr>
                <w:rFonts w:ascii="Calibri" w:hAnsi="Calibri" w:cs="Arial"/>
                <w:sz w:val="20"/>
              </w:rPr>
            </w:pPr>
          </w:p>
          <w:p w:rsidR="005861A1" w:rsidRDefault="005861A1" w:rsidP="005861A1">
            <w:pPr>
              <w:rPr>
                <w:rFonts w:ascii="Calibri" w:hAnsi="Calibri" w:cs="Arial"/>
                <w:sz w:val="20"/>
              </w:rPr>
            </w:pPr>
            <w:r>
              <w:rPr>
                <w:rFonts w:ascii="Calibri" w:hAnsi="Calibri" w:cs="Arial"/>
                <w:sz w:val="20"/>
              </w:rPr>
              <w:t xml:space="preserve">BIT negotiations expected to be signed: India, Israel, Kuwait. </w:t>
            </w:r>
          </w:p>
          <w:p w:rsidR="005861A1" w:rsidRPr="00BF37B1" w:rsidRDefault="005861A1">
            <w:pPr>
              <w:rPr>
                <w:rFonts w:asciiTheme="minorHAnsi" w:hAnsiTheme="minorHAnsi"/>
                <w:color w:val="808080"/>
                <w:sz w:val="20"/>
              </w:rPr>
            </w:pPr>
          </w:p>
        </w:tc>
      </w:tr>
      <w:tr w:rsidR="001A1859" w:rsidRPr="009E28DA"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DC3C25" w:rsidRDefault="000B7E42" w:rsidP="00DC3C25">
            <w:pPr>
              <w:pStyle w:val="Heading9"/>
              <w:rPr>
                <w:rFonts w:asciiTheme="minorHAnsi" w:hAnsiTheme="minorHAnsi"/>
                <w:b w:val="0"/>
                <w:i w:val="0"/>
              </w:rPr>
            </w:pPr>
            <w:hyperlink r:id="rId19" w:history="1">
              <w:r w:rsidR="00DC3C25" w:rsidRPr="000B3129">
                <w:rPr>
                  <w:rStyle w:val="Hyperlink"/>
                  <w:rFonts w:asciiTheme="minorHAnsi" w:hAnsiTheme="minorHAnsi"/>
                  <w:b w:val="0"/>
                  <w:i w:val="0"/>
                </w:rPr>
                <w:t>www.proinversion.gob.pe</w:t>
              </w:r>
            </w:hyperlink>
            <w:r w:rsidR="00DC3C25">
              <w:rPr>
                <w:rFonts w:asciiTheme="minorHAnsi" w:hAnsiTheme="minorHAnsi"/>
                <w:b w:val="0"/>
                <w:i w:val="0"/>
              </w:rPr>
              <w:t xml:space="preserve"> </w:t>
            </w:r>
          </w:p>
          <w:p w:rsidR="00DC3C25" w:rsidRPr="00DC3C25" w:rsidRDefault="000B7E42" w:rsidP="00DC3C25">
            <w:hyperlink r:id="rId20" w:history="1">
              <w:r w:rsidR="00DC3C25" w:rsidRPr="00DC3C25">
                <w:rPr>
                  <w:rStyle w:val="Hyperlink"/>
                  <w:rFonts w:asciiTheme="minorHAnsi" w:hAnsiTheme="minorHAnsi"/>
                  <w:sz w:val="20"/>
                </w:rPr>
                <w:t>www.mincetur.gob.pe</w:t>
              </w:r>
            </w:hyperlink>
            <w:r w:rsidR="00DC3C25">
              <w:t xml:space="preserve"> </w:t>
            </w:r>
          </w:p>
        </w:tc>
        <w:tc>
          <w:tcPr>
            <w:tcW w:w="5366" w:type="dxa"/>
          </w:tcPr>
          <w:p w:rsidR="001A1859" w:rsidRPr="000E62A6" w:rsidRDefault="001A1859" w:rsidP="009E28DA">
            <w:pPr>
              <w:pStyle w:val="Heading9"/>
              <w:rPr>
                <w:rFonts w:asciiTheme="minorHAnsi" w:hAnsiTheme="minorHAnsi"/>
                <w:b w:val="0"/>
                <w:i w:val="0"/>
              </w:rPr>
            </w:pPr>
          </w:p>
        </w:tc>
      </w:tr>
      <w:tr w:rsidR="001A1859" w:rsidRPr="00FF296F"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1A1859" w:rsidRPr="002F00AF" w:rsidRDefault="002F00AF" w:rsidP="009E28DA">
            <w:pPr>
              <w:pStyle w:val="Heading9"/>
              <w:rPr>
                <w:rFonts w:asciiTheme="minorHAnsi" w:hAnsiTheme="minorHAnsi"/>
                <w:b w:val="0"/>
                <w:i w:val="0"/>
                <w:lang w:val="es-ES"/>
              </w:rPr>
            </w:pPr>
            <w:r w:rsidRPr="002F00AF">
              <w:rPr>
                <w:rFonts w:asciiTheme="minorHAnsi" w:hAnsiTheme="minorHAnsi"/>
                <w:b w:val="0"/>
                <w:i w:val="0"/>
                <w:lang w:val="es-ES"/>
              </w:rPr>
              <w:t>Mr. José Luis Castillo (</w:t>
            </w:r>
            <w:hyperlink r:id="rId21" w:history="1">
              <w:r w:rsidRPr="002F00AF">
                <w:rPr>
                  <w:rStyle w:val="Hyperlink"/>
                  <w:rFonts w:asciiTheme="minorHAnsi" w:hAnsiTheme="minorHAnsi"/>
                  <w:b w:val="0"/>
                  <w:i w:val="0"/>
                  <w:lang w:val="es-ES"/>
                </w:rPr>
                <w:t>jlcastillo@mincetur.gob.pe</w:t>
              </w:r>
            </w:hyperlink>
            <w:r w:rsidRPr="002F00AF">
              <w:rPr>
                <w:rFonts w:asciiTheme="minorHAnsi" w:hAnsiTheme="minorHAnsi"/>
                <w:b w:val="0"/>
                <w:i w:val="0"/>
                <w:lang w:val="es-ES"/>
              </w:rPr>
              <w:t>)</w:t>
            </w:r>
          </w:p>
        </w:tc>
        <w:tc>
          <w:tcPr>
            <w:tcW w:w="5366" w:type="dxa"/>
          </w:tcPr>
          <w:p w:rsidR="001A1859" w:rsidRPr="002F00AF" w:rsidRDefault="001A1859" w:rsidP="009E28DA">
            <w:pPr>
              <w:pStyle w:val="Heading9"/>
              <w:rPr>
                <w:rFonts w:asciiTheme="minorHAnsi" w:hAnsiTheme="minorHAnsi"/>
                <w:b w:val="0"/>
                <w:i w:val="0"/>
                <w:lang w:val="es-ES"/>
              </w:rPr>
            </w:pPr>
          </w:p>
        </w:tc>
      </w:tr>
      <w:tr w:rsidR="001F22A2" w:rsidTr="001F7DBC">
        <w:tc>
          <w:tcPr>
            <w:tcW w:w="3524" w:type="dxa"/>
          </w:tcPr>
          <w:p w:rsidR="001F22A2" w:rsidRPr="00BF37B1" w:rsidRDefault="001F22A2">
            <w:pPr>
              <w:rPr>
                <w:rFonts w:asciiTheme="minorHAnsi" w:hAnsiTheme="minorHAnsi"/>
                <w:b/>
                <w:i/>
                <w:sz w:val="20"/>
              </w:rPr>
            </w:pPr>
            <w:bookmarkStart w:id="13" w:name="Row5"/>
            <w:r w:rsidRPr="00BF37B1">
              <w:rPr>
                <w:rFonts w:asciiTheme="minorHAnsi" w:hAnsiTheme="minorHAnsi"/>
                <w:b/>
                <w:i/>
                <w:sz w:val="20"/>
              </w:rPr>
              <w:t>Standards and Conformance</w:t>
            </w:r>
            <w:bookmarkEnd w:id="13"/>
          </w:p>
          <w:p w:rsidR="001F22A2" w:rsidRPr="00BF37B1" w:rsidRDefault="001F22A2">
            <w:pPr>
              <w:rPr>
                <w:rFonts w:asciiTheme="minorHAnsi" w:hAnsiTheme="minorHAnsi"/>
                <w:b/>
                <w:i/>
                <w:sz w:val="20"/>
              </w:rPr>
            </w:pPr>
          </w:p>
        </w:tc>
        <w:tc>
          <w:tcPr>
            <w:tcW w:w="5691" w:type="dxa"/>
          </w:tcPr>
          <w:p w:rsidR="003A4299" w:rsidRPr="003A4299" w:rsidRDefault="003A4299" w:rsidP="00EA3909">
            <w:pPr>
              <w:jc w:val="both"/>
              <w:rPr>
                <w:rFonts w:asciiTheme="minorHAnsi" w:hAnsiTheme="minorHAnsi"/>
                <w:sz w:val="20"/>
                <w:lang w:val="en-US"/>
              </w:rPr>
            </w:pPr>
            <w:bookmarkStart w:id="14" w:name="Cell09"/>
            <w:bookmarkEnd w:id="14"/>
            <w:r w:rsidRPr="003A4299">
              <w:rPr>
                <w:rFonts w:asciiTheme="minorHAnsi" w:hAnsiTheme="minorHAnsi"/>
                <w:sz w:val="20"/>
              </w:rPr>
              <w:t xml:space="preserve">In 2009, </w:t>
            </w:r>
            <w:r w:rsidR="00EA3909">
              <w:rPr>
                <w:rFonts w:asciiTheme="minorHAnsi" w:hAnsiTheme="minorHAnsi"/>
                <w:sz w:val="20"/>
              </w:rPr>
              <w:t xml:space="preserve"> the </w:t>
            </w:r>
            <w:r w:rsidR="00EA3909" w:rsidRPr="00EA3909">
              <w:rPr>
                <w:rFonts w:asciiTheme="minorHAnsi" w:hAnsiTheme="minorHAnsi"/>
                <w:iCs/>
                <w:sz w:val="20"/>
              </w:rPr>
              <w:t>National Institute</w:t>
            </w:r>
            <w:r w:rsidR="00EA3909" w:rsidRPr="00EA3909">
              <w:rPr>
                <w:rFonts w:asciiTheme="minorHAnsi" w:hAnsiTheme="minorHAnsi"/>
                <w:sz w:val="20"/>
              </w:rPr>
              <w:t xml:space="preserve"> for Defense of Competition and Protection of </w:t>
            </w:r>
            <w:r w:rsidR="00EA3909" w:rsidRPr="00EA3909">
              <w:rPr>
                <w:rFonts w:asciiTheme="minorHAnsi" w:hAnsiTheme="minorHAnsi"/>
                <w:iCs/>
                <w:sz w:val="20"/>
              </w:rPr>
              <w:t>Intellectual Property</w:t>
            </w:r>
            <w:r w:rsidR="00EA3909">
              <w:rPr>
                <w:rFonts w:asciiTheme="minorHAnsi" w:hAnsiTheme="minorHAnsi"/>
                <w:sz w:val="20"/>
              </w:rPr>
              <w:t xml:space="preserve"> </w:t>
            </w:r>
            <w:r w:rsidR="00EA3909" w:rsidRPr="00EA3909">
              <w:rPr>
                <w:rFonts w:asciiTheme="minorHAnsi" w:hAnsiTheme="minorHAnsi"/>
                <w:sz w:val="20"/>
              </w:rPr>
              <w:t xml:space="preserve"> </w:t>
            </w:r>
            <w:r w:rsidR="00EA3909">
              <w:rPr>
                <w:rFonts w:asciiTheme="minorHAnsi" w:hAnsiTheme="minorHAnsi"/>
                <w:sz w:val="20"/>
              </w:rPr>
              <w:t>(</w:t>
            </w:r>
            <w:r w:rsidR="00EA3909" w:rsidRPr="00EA3909">
              <w:rPr>
                <w:rFonts w:asciiTheme="minorHAnsi" w:hAnsiTheme="minorHAnsi"/>
                <w:iCs/>
                <w:sz w:val="20"/>
              </w:rPr>
              <w:t>INDECOPI</w:t>
            </w:r>
            <w:r w:rsidR="00EA3909">
              <w:rPr>
                <w:rFonts w:asciiTheme="minorHAnsi" w:hAnsiTheme="minorHAnsi"/>
                <w:iCs/>
                <w:sz w:val="20"/>
              </w:rPr>
              <w:t>)</w:t>
            </w:r>
            <w:r w:rsidR="00EA3909">
              <w:rPr>
                <w:rFonts w:asciiTheme="minorHAnsi" w:hAnsiTheme="minorHAnsi"/>
                <w:sz w:val="20"/>
              </w:rPr>
              <w:t xml:space="preserve"> </w:t>
            </w:r>
            <w:r w:rsidRPr="003A4299">
              <w:rPr>
                <w:rFonts w:asciiTheme="minorHAnsi" w:hAnsiTheme="minorHAnsi"/>
                <w:sz w:val="20"/>
              </w:rPr>
              <w:t xml:space="preserve">approved 211 Peruvian Technical Standards, in 2010 approved 679 and, in 2011 approved 760. At  the end of 2001, </w:t>
            </w:r>
            <w:r w:rsidRPr="003A4299">
              <w:rPr>
                <w:rFonts w:asciiTheme="minorHAnsi" w:hAnsiTheme="minorHAnsi"/>
                <w:sz w:val="20"/>
                <w:lang w:val="en-US"/>
              </w:rPr>
              <w:t xml:space="preserve">INDECOPI has approved 4002 Peruvian Technical Standards, </w:t>
            </w:r>
          </w:p>
          <w:p w:rsidR="003A4299" w:rsidRPr="003A4299" w:rsidRDefault="003A4299" w:rsidP="00EA3909">
            <w:pPr>
              <w:jc w:val="both"/>
              <w:rPr>
                <w:rFonts w:asciiTheme="minorHAnsi" w:hAnsiTheme="minorHAnsi"/>
                <w:sz w:val="20"/>
              </w:rPr>
            </w:pPr>
            <w:r w:rsidRPr="003A4299">
              <w:rPr>
                <w:rFonts w:asciiTheme="minorHAnsi" w:hAnsiTheme="minorHAnsi"/>
                <w:sz w:val="20"/>
                <w:lang w:val="en-US"/>
              </w:rPr>
              <w:t>14.51% of them correspond to adoption of international standards: ISO (12.79%), IEC , ISO/IEC ( 1.62%)  and Codex (1.%).</w:t>
            </w:r>
            <w:r w:rsidRPr="003A4299">
              <w:rPr>
                <w:rFonts w:asciiTheme="minorHAnsi" w:hAnsiTheme="minorHAnsi"/>
                <w:sz w:val="20"/>
              </w:rPr>
              <w:t xml:space="preserve"> </w:t>
            </w:r>
          </w:p>
          <w:p w:rsidR="003A4299" w:rsidRPr="003A4299" w:rsidRDefault="003A4299" w:rsidP="00EA3909">
            <w:pPr>
              <w:jc w:val="both"/>
              <w:rPr>
                <w:rFonts w:asciiTheme="minorHAnsi" w:hAnsiTheme="minorHAnsi"/>
                <w:sz w:val="20"/>
              </w:rPr>
            </w:pPr>
          </w:p>
          <w:p w:rsidR="003A4299" w:rsidRDefault="00EA3909" w:rsidP="00EA3909">
            <w:pPr>
              <w:jc w:val="both"/>
              <w:rPr>
                <w:rFonts w:asciiTheme="minorHAnsi" w:hAnsiTheme="minorHAnsi"/>
                <w:sz w:val="20"/>
              </w:rPr>
            </w:pPr>
            <w:r>
              <w:rPr>
                <w:rFonts w:asciiTheme="minorHAnsi" w:hAnsiTheme="minorHAnsi"/>
                <w:sz w:val="20"/>
              </w:rPr>
              <w:t>Most of the others (</w:t>
            </w:r>
            <w:r w:rsidR="003A4299" w:rsidRPr="003A4299">
              <w:rPr>
                <w:rFonts w:asciiTheme="minorHAnsi" w:hAnsiTheme="minorHAnsi"/>
                <w:sz w:val="20"/>
              </w:rPr>
              <w:t>85.49%) are based on regional standards, national standards and well-known standards (American Standards Testing Materials-ASTM, Association of Official Analytical Chemist - AOAC, Technical Association of the Pulp and Paper Industry - TAPI, American Water Works - AWWA, National Fire Protection Agency – NFPA), also are includes  national standards for  native products of Peru.</w:t>
            </w:r>
          </w:p>
          <w:p w:rsidR="00EA3909" w:rsidRPr="003A4299" w:rsidRDefault="00EA3909" w:rsidP="00EA3909">
            <w:pPr>
              <w:jc w:val="both"/>
              <w:rPr>
                <w:rFonts w:asciiTheme="minorHAnsi" w:hAnsiTheme="minorHAnsi"/>
                <w:sz w:val="20"/>
              </w:rPr>
            </w:pPr>
          </w:p>
          <w:p w:rsidR="003A4299" w:rsidRPr="003A4299" w:rsidRDefault="003A4299" w:rsidP="00EA3909">
            <w:pPr>
              <w:jc w:val="both"/>
              <w:rPr>
                <w:rFonts w:asciiTheme="minorHAnsi" w:hAnsiTheme="minorHAnsi"/>
                <w:sz w:val="20"/>
              </w:rPr>
            </w:pPr>
            <w:r w:rsidRPr="003A4299">
              <w:rPr>
                <w:rFonts w:asciiTheme="minorHAnsi" w:hAnsiTheme="minorHAnsi"/>
                <w:sz w:val="20"/>
              </w:rPr>
              <w:t xml:space="preserve">All Peruvian  standards are submitted to a public discussion process: </w:t>
            </w:r>
          </w:p>
          <w:p w:rsidR="003A4299" w:rsidRPr="003A4299" w:rsidRDefault="000B7E42" w:rsidP="00EA3909">
            <w:pPr>
              <w:jc w:val="both"/>
              <w:rPr>
                <w:rFonts w:asciiTheme="minorHAnsi" w:hAnsiTheme="minorHAnsi"/>
                <w:sz w:val="20"/>
              </w:rPr>
            </w:pPr>
            <w:hyperlink r:id="rId22" w:history="1">
              <w:r w:rsidR="003A4299" w:rsidRPr="003A4299">
                <w:rPr>
                  <w:rStyle w:val="Hyperlink"/>
                  <w:rFonts w:asciiTheme="minorHAnsi" w:hAnsiTheme="minorHAnsi"/>
                  <w:sz w:val="20"/>
                </w:rPr>
                <w:t>http://www.indecopi.gob.pe/0/modulos/JER/JER_Interna.aspx?ARE=0&amp;PFL=6&amp;JER=401</w:t>
              </w:r>
            </w:hyperlink>
          </w:p>
          <w:p w:rsidR="003A4299" w:rsidRPr="003A4299" w:rsidRDefault="003A4299" w:rsidP="00EA3909">
            <w:pPr>
              <w:jc w:val="both"/>
              <w:rPr>
                <w:rFonts w:asciiTheme="minorHAnsi" w:hAnsiTheme="minorHAnsi"/>
                <w:sz w:val="20"/>
              </w:rPr>
            </w:pPr>
          </w:p>
          <w:p w:rsidR="003A4299" w:rsidRPr="003A4299" w:rsidRDefault="003A4299" w:rsidP="00EA3909">
            <w:pPr>
              <w:jc w:val="both"/>
              <w:rPr>
                <w:rFonts w:asciiTheme="minorHAnsi" w:hAnsiTheme="minorHAnsi"/>
                <w:sz w:val="20"/>
              </w:rPr>
            </w:pPr>
            <w:r w:rsidRPr="003A4299">
              <w:rPr>
                <w:rFonts w:asciiTheme="minorHAnsi" w:hAnsiTheme="minorHAnsi"/>
                <w:sz w:val="20"/>
              </w:rPr>
              <w:t>Also has developed a website which contains Peruvian Catalogue of Standards. This website is administered by INDECOPI:</w:t>
            </w:r>
          </w:p>
          <w:p w:rsidR="003A4299" w:rsidRPr="003A4299" w:rsidRDefault="000B7E42" w:rsidP="00EA3909">
            <w:pPr>
              <w:jc w:val="both"/>
              <w:rPr>
                <w:rFonts w:asciiTheme="minorHAnsi" w:hAnsiTheme="minorHAnsi"/>
                <w:sz w:val="20"/>
              </w:rPr>
            </w:pPr>
            <w:hyperlink r:id="rId23" w:history="1">
              <w:r w:rsidR="003A4299" w:rsidRPr="003A4299">
                <w:rPr>
                  <w:rStyle w:val="Hyperlink"/>
                  <w:rFonts w:asciiTheme="minorHAnsi" w:hAnsiTheme="minorHAnsi"/>
                  <w:sz w:val="20"/>
                </w:rPr>
                <w:t>http://www.indecopi.gob.pe/0/modulos/JER/JER_Interna.aspx?ARE=0&amp;PFL=14&amp;JER=71</w:t>
              </w:r>
            </w:hyperlink>
          </w:p>
          <w:p w:rsidR="003A4299" w:rsidRPr="003A4299" w:rsidRDefault="003A4299" w:rsidP="00EA3909">
            <w:pPr>
              <w:jc w:val="both"/>
              <w:rPr>
                <w:rFonts w:asciiTheme="minorHAnsi" w:hAnsiTheme="minorHAnsi"/>
                <w:sz w:val="20"/>
              </w:rPr>
            </w:pPr>
          </w:p>
          <w:p w:rsidR="003A4299" w:rsidRPr="003A4299" w:rsidRDefault="003A4299" w:rsidP="00EA3909">
            <w:pPr>
              <w:jc w:val="both"/>
              <w:rPr>
                <w:rFonts w:asciiTheme="minorHAnsi" w:hAnsiTheme="minorHAnsi"/>
                <w:sz w:val="20"/>
              </w:rPr>
            </w:pPr>
            <w:r w:rsidRPr="003A4299">
              <w:rPr>
                <w:rFonts w:asciiTheme="minorHAnsi" w:hAnsiTheme="minorHAnsi"/>
                <w:sz w:val="20"/>
                <w:lang w:val="en-US"/>
              </w:rPr>
              <w:t>Finally, INDECOPI</w:t>
            </w:r>
            <w:r w:rsidRPr="003A4299">
              <w:rPr>
                <w:rFonts w:asciiTheme="minorHAnsi" w:hAnsiTheme="minorHAnsi"/>
                <w:sz w:val="20"/>
              </w:rPr>
              <w:t xml:space="preserve"> has published in 2009, 2010 and 2011 the Standardization Plan  in its web site, in this place there are the standards in different stage of the standardization process. This Plan has been reported to ISONET and WTO:</w:t>
            </w:r>
          </w:p>
          <w:p w:rsidR="003A4299" w:rsidRPr="003A4299" w:rsidRDefault="000B7E42" w:rsidP="00EA3909">
            <w:pPr>
              <w:jc w:val="both"/>
              <w:rPr>
                <w:rFonts w:asciiTheme="minorHAnsi" w:hAnsiTheme="minorHAnsi"/>
                <w:sz w:val="20"/>
              </w:rPr>
            </w:pPr>
            <w:hyperlink r:id="rId24" w:history="1">
              <w:r w:rsidR="003A4299" w:rsidRPr="003A4299">
                <w:rPr>
                  <w:rStyle w:val="Hyperlink"/>
                  <w:rFonts w:asciiTheme="minorHAnsi" w:hAnsiTheme="minorHAnsi"/>
                  <w:sz w:val="20"/>
                </w:rPr>
                <w:t>http://www.indecopi.gob.pe/0/modulos/JER/JER_Interna.aspx?ARE=0&amp;PFL=6&amp;JER=400</w:t>
              </w:r>
            </w:hyperlink>
          </w:p>
          <w:p w:rsidR="003A4299" w:rsidRPr="003A4299" w:rsidRDefault="003A4299" w:rsidP="00EA3909">
            <w:pPr>
              <w:jc w:val="both"/>
              <w:rPr>
                <w:rFonts w:asciiTheme="minorHAnsi" w:hAnsiTheme="minorHAnsi"/>
                <w:sz w:val="20"/>
              </w:rPr>
            </w:pPr>
          </w:p>
          <w:p w:rsidR="003A4299" w:rsidRPr="003A4299" w:rsidRDefault="00EA3909" w:rsidP="00EA3909">
            <w:pPr>
              <w:jc w:val="both"/>
              <w:rPr>
                <w:rFonts w:asciiTheme="minorHAnsi" w:hAnsiTheme="minorHAnsi"/>
                <w:sz w:val="20"/>
                <w:lang w:val="en-US"/>
              </w:rPr>
            </w:pPr>
            <w:r>
              <w:rPr>
                <w:rFonts w:asciiTheme="minorHAnsi" w:hAnsiTheme="minorHAnsi"/>
                <w:sz w:val="20"/>
                <w:lang w:val="en-US"/>
              </w:rPr>
              <w:t>At the</w:t>
            </w:r>
            <w:r w:rsidR="003A4299" w:rsidRPr="003A4299">
              <w:rPr>
                <w:rFonts w:asciiTheme="minorHAnsi" w:hAnsiTheme="minorHAnsi"/>
                <w:sz w:val="20"/>
                <w:lang w:val="en-US"/>
              </w:rPr>
              <w:t xml:space="preserve"> regional level, </w:t>
            </w:r>
            <w:r>
              <w:rPr>
                <w:rFonts w:asciiTheme="minorHAnsi" w:hAnsiTheme="minorHAnsi"/>
                <w:sz w:val="20"/>
                <w:lang w:val="en-US"/>
              </w:rPr>
              <w:t>there are</w:t>
            </w:r>
            <w:r w:rsidR="003A4299" w:rsidRPr="003A4299">
              <w:rPr>
                <w:rFonts w:asciiTheme="minorHAnsi" w:hAnsiTheme="minorHAnsi"/>
                <w:sz w:val="20"/>
                <w:lang w:val="en-US"/>
              </w:rPr>
              <w:t xml:space="preserve"> 139 Andean Standards, 30.94% of them  are adoptions of international standards</w:t>
            </w:r>
          </w:p>
          <w:p w:rsidR="003A4299" w:rsidRPr="00EA3909" w:rsidRDefault="003A4299" w:rsidP="00EA3909">
            <w:pPr>
              <w:jc w:val="both"/>
              <w:rPr>
                <w:rFonts w:asciiTheme="minorHAnsi" w:hAnsiTheme="minorHAnsi"/>
                <w:sz w:val="20"/>
                <w:lang w:val="en-US"/>
              </w:rPr>
            </w:pPr>
          </w:p>
          <w:p w:rsidR="003A4299" w:rsidRPr="003A4299" w:rsidRDefault="00EA3909" w:rsidP="00EA3909">
            <w:pPr>
              <w:jc w:val="both"/>
              <w:rPr>
                <w:rFonts w:asciiTheme="minorHAnsi" w:hAnsiTheme="minorHAnsi"/>
                <w:sz w:val="20"/>
              </w:rPr>
            </w:pPr>
            <w:r>
              <w:rPr>
                <w:rFonts w:asciiTheme="minorHAnsi" w:hAnsiTheme="minorHAnsi"/>
                <w:sz w:val="20"/>
                <w:lang w:val="en-US"/>
              </w:rPr>
              <w:t>In the</w:t>
            </w:r>
            <w:r w:rsidR="003A4299" w:rsidRPr="003A4299">
              <w:rPr>
                <w:rFonts w:asciiTheme="minorHAnsi" w:hAnsiTheme="minorHAnsi"/>
                <w:sz w:val="20"/>
              </w:rPr>
              <w:t xml:space="preserve"> APEC level,  Peruvian technical standards are aligned with the target international standards for Voluntary Action Plan (VAP).</w:t>
            </w:r>
          </w:p>
          <w:p w:rsidR="003A4299" w:rsidRPr="003A4299" w:rsidRDefault="003A4299" w:rsidP="00EA3909">
            <w:pPr>
              <w:jc w:val="both"/>
              <w:rPr>
                <w:rFonts w:asciiTheme="minorHAnsi" w:hAnsiTheme="minorHAnsi"/>
                <w:sz w:val="20"/>
              </w:rPr>
            </w:pPr>
          </w:p>
          <w:p w:rsidR="003A4299" w:rsidRPr="003A4299" w:rsidRDefault="003A4299" w:rsidP="00EA3909">
            <w:pPr>
              <w:jc w:val="both"/>
              <w:rPr>
                <w:rFonts w:asciiTheme="minorHAnsi" w:hAnsiTheme="minorHAnsi"/>
                <w:b/>
                <w:sz w:val="20"/>
              </w:rPr>
            </w:pPr>
            <w:r w:rsidRPr="003A4299">
              <w:rPr>
                <w:rFonts w:asciiTheme="minorHAnsi" w:hAnsiTheme="minorHAnsi"/>
                <w:b/>
                <w:sz w:val="20"/>
              </w:rPr>
              <w:t xml:space="preserve">Indecopi’s participation in international standardization: </w:t>
            </w:r>
          </w:p>
          <w:p w:rsidR="003A4299" w:rsidRPr="003A4299" w:rsidRDefault="003A4299" w:rsidP="00EA3909">
            <w:pPr>
              <w:numPr>
                <w:ilvl w:val="0"/>
                <w:numId w:val="9"/>
              </w:numPr>
              <w:jc w:val="both"/>
              <w:rPr>
                <w:rFonts w:asciiTheme="minorHAnsi" w:hAnsiTheme="minorHAnsi"/>
                <w:sz w:val="20"/>
                <w:lang w:val="en-US"/>
              </w:rPr>
            </w:pPr>
            <w:r w:rsidRPr="003A4299">
              <w:rPr>
                <w:rFonts w:asciiTheme="minorHAnsi" w:hAnsiTheme="minorHAnsi"/>
                <w:sz w:val="20"/>
                <w:lang w:val="en-US"/>
              </w:rPr>
              <w:t>International Organization for Standardization (ISO): in 2009  participated in 22 TC , at the end of 2011, Indecopi partipates in 25 TC</w:t>
            </w:r>
          </w:p>
          <w:p w:rsidR="003A4299" w:rsidRPr="003A4299" w:rsidRDefault="003A4299" w:rsidP="00EA3909">
            <w:pPr>
              <w:numPr>
                <w:ilvl w:val="0"/>
                <w:numId w:val="9"/>
              </w:numPr>
              <w:jc w:val="both"/>
              <w:rPr>
                <w:rFonts w:asciiTheme="minorHAnsi" w:hAnsiTheme="minorHAnsi"/>
                <w:sz w:val="20"/>
                <w:lang w:val="en-US"/>
              </w:rPr>
            </w:pPr>
            <w:r w:rsidRPr="003A4299">
              <w:rPr>
                <w:rFonts w:asciiTheme="minorHAnsi" w:hAnsiTheme="minorHAnsi"/>
                <w:sz w:val="20"/>
                <w:lang w:val="en-US"/>
              </w:rPr>
              <w:t>International Electrotechnical Commission (IEC): is participating in the Affiliate Country Program in 3 committees.</w:t>
            </w:r>
          </w:p>
          <w:p w:rsidR="003A4299" w:rsidRPr="003A4299" w:rsidRDefault="003A4299" w:rsidP="00EA3909">
            <w:pPr>
              <w:numPr>
                <w:ilvl w:val="0"/>
                <w:numId w:val="9"/>
              </w:numPr>
              <w:jc w:val="both"/>
              <w:rPr>
                <w:rFonts w:asciiTheme="minorHAnsi" w:hAnsiTheme="minorHAnsi"/>
                <w:sz w:val="20"/>
                <w:lang w:val="en-US"/>
              </w:rPr>
            </w:pPr>
            <w:r w:rsidRPr="003A4299">
              <w:rPr>
                <w:rFonts w:asciiTheme="minorHAnsi" w:hAnsiTheme="minorHAnsi"/>
                <w:sz w:val="20"/>
                <w:lang w:val="en-US"/>
              </w:rPr>
              <w:t xml:space="preserve">FAO/WHO Codex Alimentarius Commission: Peru is represented by the National Directorate of Environmental Health (DIGESA) at the Ministry of Health (MINSA). Further, INDECOPI have conformed 4 mirror committees. </w:t>
            </w:r>
          </w:p>
          <w:p w:rsidR="00EA3909" w:rsidRDefault="00EA3909" w:rsidP="00EA3909">
            <w:pPr>
              <w:jc w:val="both"/>
              <w:rPr>
                <w:rFonts w:asciiTheme="minorHAnsi" w:hAnsiTheme="minorHAnsi"/>
                <w:sz w:val="20"/>
                <w:lang w:val="en-US"/>
              </w:rPr>
            </w:pPr>
          </w:p>
          <w:p w:rsidR="003A4299" w:rsidRDefault="003A4299" w:rsidP="00EA3909">
            <w:pPr>
              <w:jc w:val="both"/>
              <w:rPr>
                <w:rFonts w:asciiTheme="minorHAnsi" w:hAnsiTheme="minorHAnsi"/>
                <w:sz w:val="20"/>
                <w:lang w:val="en-US"/>
              </w:rPr>
            </w:pPr>
            <w:r w:rsidRPr="003A4299">
              <w:rPr>
                <w:rFonts w:asciiTheme="minorHAnsi" w:hAnsiTheme="minorHAnsi"/>
                <w:sz w:val="20"/>
                <w:lang w:val="en-US"/>
              </w:rPr>
              <w:t xml:space="preserve">APEC Sub Committee of Standards and Conformance (SCSC) and Pacific Area Standards Congress (PASC): Peru is represented by INDECOPI and since 2009 </w:t>
            </w:r>
            <w:r w:rsidR="00EA3909">
              <w:rPr>
                <w:rFonts w:asciiTheme="minorHAnsi" w:hAnsiTheme="minorHAnsi"/>
                <w:sz w:val="20"/>
                <w:lang w:val="en-US"/>
              </w:rPr>
              <w:t>and has</w:t>
            </w:r>
            <w:r w:rsidRPr="003A4299">
              <w:rPr>
                <w:rFonts w:asciiTheme="minorHAnsi" w:hAnsiTheme="minorHAnsi"/>
                <w:sz w:val="20"/>
                <w:lang w:val="en-US"/>
              </w:rPr>
              <w:t xml:space="preserve"> submitted  the Voluntary Action Plan report for IEC standards for electrical equipment requested by SCSC. </w:t>
            </w:r>
          </w:p>
          <w:p w:rsidR="00EA3909" w:rsidRPr="003A4299" w:rsidRDefault="00EA3909" w:rsidP="00EA3909">
            <w:pPr>
              <w:jc w:val="both"/>
              <w:rPr>
                <w:rFonts w:asciiTheme="minorHAnsi" w:hAnsiTheme="minorHAnsi"/>
                <w:sz w:val="20"/>
                <w:lang w:val="en-US"/>
              </w:rPr>
            </w:pPr>
          </w:p>
          <w:p w:rsidR="001F22A2" w:rsidRDefault="003A4299" w:rsidP="00EA3909">
            <w:pPr>
              <w:jc w:val="both"/>
              <w:rPr>
                <w:rFonts w:asciiTheme="minorHAnsi" w:hAnsiTheme="minorHAnsi"/>
                <w:sz w:val="20"/>
                <w:lang w:val="en-US"/>
              </w:rPr>
            </w:pPr>
            <w:r>
              <w:rPr>
                <w:rFonts w:asciiTheme="minorHAnsi" w:hAnsiTheme="minorHAnsi"/>
                <w:sz w:val="20"/>
                <w:lang w:val="en-US"/>
              </w:rPr>
              <w:t xml:space="preserve">In the </w:t>
            </w:r>
            <w:r w:rsidRPr="003A4299">
              <w:rPr>
                <w:rFonts w:asciiTheme="minorHAnsi" w:hAnsiTheme="minorHAnsi"/>
                <w:sz w:val="20"/>
                <w:lang w:val="en-US"/>
              </w:rPr>
              <w:t>Andean Standardization Network (RAN): Peru is represented by INDECOPI.</w:t>
            </w:r>
          </w:p>
          <w:p w:rsidR="003A4299" w:rsidRDefault="003A4299" w:rsidP="00EA3909">
            <w:pPr>
              <w:jc w:val="both"/>
              <w:rPr>
                <w:rFonts w:asciiTheme="minorHAnsi" w:hAnsiTheme="minorHAnsi"/>
                <w:sz w:val="20"/>
                <w:lang w:val="en-US"/>
              </w:rPr>
            </w:pPr>
          </w:p>
          <w:p w:rsidR="003A4299" w:rsidRPr="003A4299" w:rsidRDefault="003A4299" w:rsidP="00EA3909">
            <w:pPr>
              <w:jc w:val="both"/>
              <w:rPr>
                <w:rFonts w:asciiTheme="minorHAnsi" w:hAnsiTheme="minorHAnsi"/>
                <w:sz w:val="20"/>
                <w:lang w:val="en-US"/>
              </w:rPr>
            </w:pPr>
            <w:r w:rsidRPr="003A4299">
              <w:rPr>
                <w:rFonts w:asciiTheme="minorHAnsi" w:hAnsiTheme="minorHAnsi"/>
                <w:sz w:val="20"/>
                <w:lang w:val="en-US"/>
              </w:rPr>
              <w:t xml:space="preserve">INDECOPI as National Acreditation Service   has applied to an international recognition with the International American Accreditation Cooperation (IAAC) for  Laboratories  Testing and Calibration, Product Certification Bodies and Inspection Bodies, in May 2011 has been conducted a peer evaluation by IAAC. </w:t>
            </w:r>
          </w:p>
          <w:p w:rsidR="003A4299" w:rsidRDefault="003A4299" w:rsidP="00EA3909">
            <w:pPr>
              <w:jc w:val="both"/>
              <w:rPr>
                <w:rFonts w:asciiTheme="minorHAnsi" w:hAnsiTheme="minorHAnsi"/>
                <w:sz w:val="20"/>
                <w:lang w:val="en-US"/>
              </w:rPr>
            </w:pPr>
            <w:r w:rsidRPr="003A4299">
              <w:rPr>
                <w:rFonts w:asciiTheme="minorHAnsi" w:hAnsiTheme="minorHAnsi"/>
                <w:sz w:val="20"/>
                <w:lang w:val="en-US"/>
              </w:rPr>
              <w:br/>
              <w:t xml:space="preserve">The National Acreditation Service has signed a Mutual Recognition Arrangement with International Accreditation Forum (IAF) in the area of </w:t>
            </w:r>
            <w:r w:rsidRPr="003A4299">
              <w:rPr>
                <w:rFonts w:ascii="Cambria Math" w:hAnsi="Cambria Math" w:cs="Cambria Math"/>
                <w:sz w:val="20"/>
                <w:lang w:val="en-US"/>
              </w:rPr>
              <w:t>​​</w:t>
            </w:r>
            <w:r w:rsidRPr="003A4299">
              <w:rPr>
                <w:rFonts w:ascii="Calibri" w:hAnsi="Calibri" w:cs="Calibri"/>
                <w:sz w:val="20"/>
                <w:lang w:val="en-US"/>
              </w:rPr>
              <w:t xml:space="preserve">Systems Certification Bodies of Quality </w:t>
            </w:r>
            <w:r w:rsidRPr="003A4299">
              <w:rPr>
                <w:rFonts w:asciiTheme="minorHAnsi" w:hAnsiTheme="minorHAnsi"/>
                <w:sz w:val="20"/>
                <w:lang w:val="en-US"/>
              </w:rPr>
              <w:t>System.</w:t>
            </w:r>
          </w:p>
          <w:p w:rsidR="002D56E2" w:rsidRDefault="002D56E2" w:rsidP="00EA3909">
            <w:pPr>
              <w:jc w:val="both"/>
              <w:rPr>
                <w:rFonts w:asciiTheme="minorHAnsi" w:hAnsiTheme="minorHAnsi"/>
                <w:sz w:val="20"/>
                <w:lang w:val="en-US"/>
              </w:rPr>
            </w:pPr>
          </w:p>
          <w:p w:rsidR="002D56E2" w:rsidRDefault="002D56E2" w:rsidP="00EA3909">
            <w:pPr>
              <w:jc w:val="both"/>
              <w:rPr>
                <w:rFonts w:asciiTheme="minorHAnsi" w:hAnsiTheme="minorHAnsi"/>
                <w:sz w:val="20"/>
                <w:lang w:val="en-US"/>
              </w:rPr>
            </w:pPr>
            <w:r>
              <w:rPr>
                <w:rFonts w:asciiTheme="minorHAnsi" w:hAnsiTheme="minorHAnsi"/>
                <w:sz w:val="20"/>
                <w:lang w:val="en-US"/>
              </w:rPr>
              <w:t>SPS Measures</w:t>
            </w:r>
          </w:p>
          <w:p w:rsidR="002D56E2" w:rsidRDefault="002D56E2" w:rsidP="00EA3909">
            <w:pPr>
              <w:jc w:val="both"/>
              <w:rPr>
                <w:rFonts w:asciiTheme="minorHAnsi" w:hAnsiTheme="minorHAnsi"/>
                <w:sz w:val="20"/>
                <w:lang w:val="en-US"/>
              </w:rPr>
            </w:pPr>
          </w:p>
          <w:p w:rsidR="002D56E2" w:rsidRPr="002D56E2" w:rsidRDefault="002D56E2" w:rsidP="002D56E2">
            <w:pPr>
              <w:pStyle w:val="ListParagraph"/>
              <w:numPr>
                <w:ilvl w:val="0"/>
                <w:numId w:val="11"/>
              </w:numPr>
              <w:jc w:val="both"/>
              <w:rPr>
                <w:rFonts w:asciiTheme="minorHAnsi" w:hAnsiTheme="minorHAnsi"/>
                <w:sz w:val="20"/>
              </w:rPr>
            </w:pPr>
            <w:r>
              <w:rPr>
                <w:rFonts w:asciiTheme="minorHAnsi" w:hAnsiTheme="minorHAnsi"/>
                <w:sz w:val="20"/>
              </w:rPr>
              <w:t xml:space="preserve">Between 2010 and 2011, </w:t>
            </w:r>
            <w:r w:rsidRPr="002D56E2">
              <w:rPr>
                <w:rFonts w:asciiTheme="minorHAnsi" w:hAnsiTheme="minorHAnsi"/>
                <w:sz w:val="20"/>
                <w:lang w:val="en-AU"/>
              </w:rPr>
              <w:t xml:space="preserve">Peru's </w:t>
            </w:r>
            <w:r w:rsidRPr="002D56E2">
              <w:rPr>
                <w:rFonts w:asciiTheme="minorHAnsi" w:hAnsiTheme="minorHAnsi"/>
                <w:iCs/>
                <w:sz w:val="20"/>
                <w:lang w:val="en-AU"/>
              </w:rPr>
              <w:t>National Service</w:t>
            </w:r>
            <w:r w:rsidRPr="002D56E2">
              <w:rPr>
                <w:rFonts w:asciiTheme="minorHAnsi" w:hAnsiTheme="minorHAnsi"/>
                <w:sz w:val="20"/>
                <w:lang w:val="en-AU"/>
              </w:rPr>
              <w:t xml:space="preserve"> of Agrarian </w:t>
            </w:r>
            <w:r w:rsidRPr="002D56E2">
              <w:rPr>
                <w:rFonts w:asciiTheme="minorHAnsi" w:hAnsiTheme="minorHAnsi"/>
                <w:iCs/>
                <w:sz w:val="20"/>
                <w:lang w:val="en-AU"/>
              </w:rPr>
              <w:t>Health</w:t>
            </w:r>
            <w:r w:rsidRPr="002D56E2">
              <w:rPr>
                <w:rFonts w:asciiTheme="minorHAnsi" w:hAnsiTheme="minorHAnsi"/>
                <w:sz w:val="20"/>
                <w:lang w:val="en-AU"/>
              </w:rPr>
              <w:t xml:space="preserve"> (</w:t>
            </w:r>
            <w:r>
              <w:rPr>
                <w:rFonts w:asciiTheme="minorHAnsi" w:hAnsiTheme="minorHAnsi"/>
                <w:iCs/>
                <w:sz w:val="20"/>
                <w:lang w:val="en-AU"/>
              </w:rPr>
              <w:t>SENASA</w:t>
            </w:r>
            <w:r w:rsidRPr="002D56E2">
              <w:rPr>
                <w:rFonts w:asciiTheme="minorHAnsi" w:hAnsiTheme="minorHAnsi"/>
                <w:sz w:val="20"/>
                <w:lang w:val="en-AU"/>
              </w:rPr>
              <w:t>)</w:t>
            </w:r>
            <w:r>
              <w:rPr>
                <w:rFonts w:asciiTheme="minorHAnsi" w:hAnsiTheme="minorHAnsi"/>
                <w:sz w:val="20"/>
                <w:lang w:val="en-AU"/>
              </w:rPr>
              <w:t xml:space="preserve"> has issued 150 standards that establish </w:t>
            </w:r>
            <w:r w:rsidR="001637EA">
              <w:rPr>
                <w:rFonts w:asciiTheme="minorHAnsi" w:hAnsiTheme="minorHAnsi"/>
                <w:sz w:val="20"/>
                <w:lang w:val="en-AU"/>
              </w:rPr>
              <w:t>x</w:t>
            </w:r>
            <w:r>
              <w:rPr>
                <w:rFonts w:asciiTheme="minorHAnsi" w:hAnsiTheme="minorHAnsi"/>
                <w:sz w:val="20"/>
                <w:lang w:val="en-AU"/>
              </w:rPr>
              <w:t>sanitary and phytosanitary requirements.</w:t>
            </w:r>
          </w:p>
          <w:p w:rsidR="002D56E2" w:rsidRDefault="002D56E2" w:rsidP="002D56E2">
            <w:pPr>
              <w:pStyle w:val="ListParagraph"/>
              <w:numPr>
                <w:ilvl w:val="0"/>
                <w:numId w:val="11"/>
              </w:numPr>
              <w:jc w:val="both"/>
              <w:rPr>
                <w:rFonts w:asciiTheme="minorHAnsi" w:hAnsiTheme="minorHAnsi"/>
                <w:sz w:val="20"/>
              </w:rPr>
            </w:pPr>
            <w:r>
              <w:rPr>
                <w:rFonts w:asciiTheme="minorHAnsi" w:hAnsiTheme="minorHAnsi"/>
                <w:sz w:val="20"/>
              </w:rPr>
              <w:t>In mid 2008, by Legislative Decree N° 1059, the General Law for Agrarian Health is approved, replacing Law N° 27322.</w:t>
            </w:r>
          </w:p>
          <w:p w:rsidR="002D56E2" w:rsidRDefault="002D56E2" w:rsidP="002D56E2">
            <w:pPr>
              <w:pStyle w:val="ListParagraph"/>
              <w:numPr>
                <w:ilvl w:val="0"/>
                <w:numId w:val="11"/>
              </w:numPr>
              <w:jc w:val="both"/>
              <w:rPr>
                <w:rFonts w:asciiTheme="minorHAnsi" w:hAnsiTheme="minorHAnsi"/>
                <w:sz w:val="20"/>
              </w:rPr>
            </w:pPr>
            <w:r>
              <w:rPr>
                <w:rFonts w:asciiTheme="minorHAnsi" w:hAnsiTheme="minorHAnsi"/>
                <w:sz w:val="20"/>
              </w:rPr>
              <w:t xml:space="preserve">That same year, by Legislative Decree N° 1062, the Law on Food Safety is approved. </w:t>
            </w:r>
            <w:r w:rsidR="005911E8">
              <w:rPr>
                <w:rFonts w:asciiTheme="minorHAnsi" w:hAnsiTheme="minorHAnsi"/>
                <w:sz w:val="20"/>
              </w:rPr>
              <w:t>The Regulations for this Law and regulations for Food Safety in the Agricultural Sector were also approved this year.</w:t>
            </w:r>
          </w:p>
          <w:p w:rsidR="006F1EEA" w:rsidRDefault="006F1EEA" w:rsidP="002D56E2">
            <w:pPr>
              <w:pStyle w:val="ListParagraph"/>
              <w:numPr>
                <w:ilvl w:val="0"/>
                <w:numId w:val="11"/>
              </w:numPr>
              <w:jc w:val="both"/>
              <w:rPr>
                <w:rFonts w:asciiTheme="minorHAnsi" w:hAnsiTheme="minorHAnsi"/>
                <w:sz w:val="20"/>
              </w:rPr>
            </w:pPr>
            <w:r>
              <w:rPr>
                <w:rFonts w:asciiTheme="minorHAnsi" w:hAnsiTheme="minorHAnsi"/>
                <w:sz w:val="20"/>
              </w:rPr>
              <w:t>Taking into account these regulations for Food Safety in the Agricultural Sector, the Peruvian food safety authorities (SENASA – Ministry of Agriculture, DIGESA – Ministry of Health, and ITP – Ministry of Production) issue their sectoral safety standards, such as the Good Agricultural Practices for the application of the HACCP system in food production.</w:t>
            </w:r>
          </w:p>
          <w:p w:rsidR="005911E8" w:rsidRDefault="005911E8" w:rsidP="002D56E2">
            <w:pPr>
              <w:pStyle w:val="ListParagraph"/>
              <w:numPr>
                <w:ilvl w:val="0"/>
                <w:numId w:val="11"/>
              </w:numPr>
              <w:jc w:val="both"/>
              <w:rPr>
                <w:rFonts w:asciiTheme="minorHAnsi" w:hAnsiTheme="minorHAnsi"/>
                <w:sz w:val="20"/>
              </w:rPr>
            </w:pPr>
            <w:r>
              <w:rPr>
                <w:rFonts w:asciiTheme="minorHAnsi" w:hAnsiTheme="minorHAnsi"/>
                <w:sz w:val="20"/>
              </w:rPr>
              <w:t>All the standards that have been issued are aligned with the standards, guides and recommendations of the WTO SPS Agreement and the Competent Multilateral Organisms: CIPF, OIE and Codex Alimentarius; and also aligned with regional standards of the Andean Community.</w:t>
            </w:r>
          </w:p>
          <w:p w:rsidR="005911E8" w:rsidRDefault="005911E8" w:rsidP="002D56E2">
            <w:pPr>
              <w:pStyle w:val="ListParagraph"/>
              <w:numPr>
                <w:ilvl w:val="0"/>
                <w:numId w:val="11"/>
              </w:numPr>
              <w:jc w:val="both"/>
              <w:rPr>
                <w:rFonts w:asciiTheme="minorHAnsi" w:hAnsiTheme="minorHAnsi"/>
                <w:sz w:val="20"/>
              </w:rPr>
            </w:pPr>
            <w:r>
              <w:rPr>
                <w:rFonts w:asciiTheme="minorHAnsi" w:hAnsiTheme="minorHAnsi"/>
                <w:sz w:val="20"/>
              </w:rPr>
              <w:t xml:space="preserve">SENASA, as the authority </w:t>
            </w:r>
            <w:r w:rsidR="00E9483D">
              <w:rPr>
                <w:rFonts w:asciiTheme="minorHAnsi" w:hAnsiTheme="minorHAnsi"/>
                <w:sz w:val="20"/>
              </w:rPr>
              <w:t>on</w:t>
            </w:r>
            <w:r>
              <w:rPr>
                <w:rFonts w:asciiTheme="minorHAnsi" w:hAnsiTheme="minorHAnsi"/>
                <w:sz w:val="20"/>
              </w:rPr>
              <w:t xml:space="preserve"> organic production, has outsourced </w:t>
            </w:r>
            <w:r w:rsidR="00E9483D">
              <w:rPr>
                <w:rFonts w:asciiTheme="minorHAnsi" w:hAnsiTheme="minorHAnsi"/>
                <w:sz w:val="20"/>
              </w:rPr>
              <w:t xml:space="preserve">its conformity assessments to internationally accredited companies. </w:t>
            </w:r>
          </w:p>
          <w:p w:rsidR="00E9483D" w:rsidRDefault="00E9483D" w:rsidP="002D56E2">
            <w:pPr>
              <w:pStyle w:val="ListParagraph"/>
              <w:numPr>
                <w:ilvl w:val="0"/>
                <w:numId w:val="11"/>
              </w:numPr>
              <w:jc w:val="both"/>
              <w:rPr>
                <w:rFonts w:asciiTheme="minorHAnsi" w:hAnsiTheme="minorHAnsi"/>
                <w:sz w:val="20"/>
              </w:rPr>
            </w:pPr>
            <w:r>
              <w:rPr>
                <w:rFonts w:asciiTheme="minorHAnsi" w:hAnsiTheme="minorHAnsi"/>
                <w:sz w:val="20"/>
              </w:rPr>
              <w:t xml:space="preserve">SENASA is currently </w:t>
            </w:r>
            <w:r w:rsidR="00F9427A">
              <w:rPr>
                <w:rFonts w:asciiTheme="minorHAnsi" w:hAnsiTheme="minorHAnsi"/>
                <w:sz w:val="20"/>
              </w:rPr>
              <w:t>negotiating a mutual recognition agreement (MRA) with the European Union.</w:t>
            </w:r>
          </w:p>
          <w:p w:rsidR="00F9427A" w:rsidRPr="002D56E2" w:rsidRDefault="00F9427A" w:rsidP="002D56E2">
            <w:pPr>
              <w:pStyle w:val="ListParagraph"/>
              <w:numPr>
                <w:ilvl w:val="0"/>
                <w:numId w:val="11"/>
              </w:numPr>
              <w:jc w:val="both"/>
              <w:rPr>
                <w:rFonts w:asciiTheme="minorHAnsi" w:hAnsiTheme="minorHAnsi"/>
                <w:sz w:val="20"/>
              </w:rPr>
            </w:pPr>
            <w:r>
              <w:rPr>
                <w:rFonts w:asciiTheme="minorHAnsi" w:hAnsiTheme="minorHAnsi"/>
                <w:sz w:val="20"/>
              </w:rPr>
              <w:t xml:space="preserve">In Transparency issues, SENASA </w:t>
            </w:r>
            <w:r w:rsidR="006F1EEA">
              <w:rPr>
                <w:rFonts w:asciiTheme="minorHAnsi" w:hAnsiTheme="minorHAnsi"/>
                <w:sz w:val="20"/>
              </w:rPr>
              <w:t xml:space="preserve">and DIGESA </w:t>
            </w:r>
            <w:r>
              <w:rPr>
                <w:rFonts w:asciiTheme="minorHAnsi" w:hAnsiTheme="minorHAnsi"/>
                <w:sz w:val="20"/>
              </w:rPr>
              <w:t>notif</w:t>
            </w:r>
            <w:r w:rsidR="006F1EEA">
              <w:rPr>
                <w:rFonts w:asciiTheme="minorHAnsi" w:hAnsiTheme="minorHAnsi"/>
                <w:sz w:val="20"/>
              </w:rPr>
              <w:t>y</w:t>
            </w:r>
            <w:r>
              <w:rPr>
                <w:rFonts w:asciiTheme="minorHAnsi" w:hAnsiTheme="minorHAnsi"/>
                <w:sz w:val="20"/>
              </w:rPr>
              <w:t xml:space="preserve"> all issued </w:t>
            </w:r>
            <w:r w:rsidRPr="00F9427A">
              <w:rPr>
                <w:rFonts w:asciiTheme="minorHAnsi" w:hAnsiTheme="minorHAnsi"/>
                <w:sz w:val="20"/>
              </w:rPr>
              <w:t>SPS</w:t>
            </w:r>
            <w:r>
              <w:rPr>
                <w:rFonts w:asciiTheme="minorHAnsi" w:hAnsiTheme="minorHAnsi"/>
                <w:sz w:val="20"/>
              </w:rPr>
              <w:t xml:space="preserve"> standards to the WTO</w:t>
            </w:r>
            <w:r w:rsidR="00220AD3">
              <w:rPr>
                <w:rFonts w:asciiTheme="minorHAnsi" w:hAnsiTheme="minorHAnsi"/>
                <w:sz w:val="20"/>
              </w:rPr>
              <w:t>, the Andean Community’s</w:t>
            </w:r>
            <w:r>
              <w:rPr>
                <w:rFonts w:asciiTheme="minorHAnsi" w:hAnsiTheme="minorHAnsi"/>
                <w:sz w:val="20"/>
              </w:rPr>
              <w:t xml:space="preserve"> Se</w:t>
            </w:r>
            <w:r w:rsidR="00220AD3">
              <w:rPr>
                <w:rFonts w:asciiTheme="minorHAnsi" w:hAnsiTheme="minorHAnsi"/>
                <w:sz w:val="20"/>
              </w:rPr>
              <w:t>cretariat and our commercial partners.</w:t>
            </w:r>
          </w:p>
          <w:p w:rsidR="003A4299" w:rsidRDefault="003A4299" w:rsidP="00EA3909">
            <w:pPr>
              <w:jc w:val="both"/>
              <w:rPr>
                <w:rFonts w:asciiTheme="minorHAnsi" w:hAnsiTheme="minorHAnsi"/>
                <w:sz w:val="20"/>
                <w:lang w:val="en-US"/>
              </w:rPr>
            </w:pPr>
          </w:p>
          <w:p w:rsidR="003A4299" w:rsidRPr="003A4299" w:rsidRDefault="003A4299" w:rsidP="00EA3909">
            <w:pPr>
              <w:jc w:val="both"/>
              <w:rPr>
                <w:rFonts w:asciiTheme="minorHAnsi" w:hAnsiTheme="minorHAnsi"/>
                <w:sz w:val="20"/>
              </w:rPr>
            </w:pPr>
          </w:p>
        </w:tc>
        <w:tc>
          <w:tcPr>
            <w:tcW w:w="5366" w:type="dxa"/>
          </w:tcPr>
          <w:p w:rsidR="003A4299" w:rsidRPr="003A4299" w:rsidRDefault="003A4299" w:rsidP="00EA3909">
            <w:pPr>
              <w:jc w:val="both"/>
              <w:rPr>
                <w:rFonts w:asciiTheme="minorHAnsi" w:hAnsiTheme="minorHAnsi"/>
                <w:sz w:val="20"/>
                <w:lang w:val="en-US"/>
              </w:rPr>
            </w:pPr>
            <w:bookmarkStart w:id="15" w:name="Cell10"/>
            <w:bookmarkEnd w:id="15"/>
            <w:r w:rsidRPr="003A4299">
              <w:rPr>
                <w:rFonts w:asciiTheme="minorHAnsi" w:hAnsiTheme="minorHAnsi"/>
                <w:sz w:val="20"/>
                <w:lang w:val="en-US"/>
              </w:rPr>
              <w:t>By the end 2012, INDECOPI expects to approve 760 additional Peruvian technical standards. Approximately 30% of them will be adoptions from international standards.</w:t>
            </w:r>
          </w:p>
          <w:p w:rsidR="003A4299" w:rsidRPr="003A4299" w:rsidRDefault="003A4299" w:rsidP="00EA3909">
            <w:pPr>
              <w:jc w:val="both"/>
              <w:rPr>
                <w:rFonts w:asciiTheme="minorHAnsi" w:hAnsiTheme="minorHAnsi"/>
                <w:sz w:val="20"/>
                <w:lang w:val="en-US"/>
              </w:rPr>
            </w:pPr>
            <w:r w:rsidRPr="003A4299">
              <w:rPr>
                <w:rFonts w:asciiTheme="minorHAnsi" w:hAnsiTheme="minorHAnsi"/>
                <w:sz w:val="20"/>
                <w:lang w:val="en-US"/>
              </w:rPr>
              <w:t>In 2012  INDECOPI expects enhance its  international participation in ISO, IEC and Codex.</w:t>
            </w:r>
          </w:p>
          <w:p w:rsidR="003A4299" w:rsidRPr="003A4299" w:rsidRDefault="003A4299" w:rsidP="00EA3909">
            <w:pPr>
              <w:jc w:val="both"/>
              <w:rPr>
                <w:rFonts w:asciiTheme="minorHAnsi" w:hAnsiTheme="minorHAnsi"/>
                <w:sz w:val="20"/>
                <w:lang w:val="en-US"/>
              </w:rPr>
            </w:pPr>
          </w:p>
          <w:p w:rsidR="001F22A2" w:rsidRDefault="003A4299" w:rsidP="00EA3909">
            <w:pPr>
              <w:jc w:val="both"/>
              <w:rPr>
                <w:rFonts w:asciiTheme="minorHAnsi" w:hAnsiTheme="minorHAnsi"/>
                <w:sz w:val="20"/>
                <w:lang w:val="en-US"/>
              </w:rPr>
            </w:pPr>
            <w:r w:rsidRPr="003A4299">
              <w:rPr>
                <w:rFonts w:asciiTheme="minorHAnsi" w:hAnsiTheme="minorHAnsi"/>
                <w:sz w:val="20"/>
                <w:lang w:val="en-US"/>
              </w:rPr>
              <w:t>INDECOPI is working in a strategic national standardization plan 2012-2014</w:t>
            </w:r>
          </w:p>
          <w:p w:rsidR="003A4299" w:rsidRDefault="003A4299" w:rsidP="00EA3909">
            <w:pPr>
              <w:jc w:val="both"/>
              <w:rPr>
                <w:rFonts w:asciiTheme="minorHAnsi" w:hAnsiTheme="minorHAnsi"/>
                <w:sz w:val="20"/>
                <w:lang w:val="en-US"/>
              </w:rPr>
            </w:pPr>
          </w:p>
          <w:p w:rsidR="003A4299" w:rsidRPr="003A4299" w:rsidRDefault="003A4299" w:rsidP="00EA3909">
            <w:pPr>
              <w:jc w:val="both"/>
              <w:rPr>
                <w:rFonts w:asciiTheme="minorHAnsi" w:hAnsiTheme="minorHAnsi"/>
                <w:sz w:val="20"/>
                <w:lang w:val="en-US"/>
              </w:rPr>
            </w:pPr>
            <w:r w:rsidRPr="003A4299">
              <w:rPr>
                <w:rFonts w:asciiTheme="minorHAnsi" w:hAnsiTheme="minorHAnsi"/>
                <w:sz w:val="20"/>
                <w:lang w:val="en-US"/>
              </w:rPr>
              <w:t>In January 2012 has submitted evidence of corrective actions about non-conformities, in February 2012 will send  a second part of the evidences.</w:t>
            </w:r>
          </w:p>
          <w:p w:rsidR="003A4299" w:rsidRPr="003A4299" w:rsidRDefault="003A4299" w:rsidP="00EA3909">
            <w:pPr>
              <w:jc w:val="both"/>
              <w:rPr>
                <w:rFonts w:asciiTheme="minorHAnsi" w:hAnsiTheme="minorHAnsi"/>
                <w:sz w:val="20"/>
                <w:lang w:val="en-US"/>
              </w:rPr>
            </w:pPr>
          </w:p>
          <w:p w:rsidR="003A4299" w:rsidRPr="003A4299" w:rsidRDefault="003A4299" w:rsidP="00220AD3">
            <w:pPr>
              <w:jc w:val="both"/>
              <w:rPr>
                <w:rFonts w:asciiTheme="minorHAnsi" w:hAnsiTheme="minorHAnsi"/>
                <w:sz w:val="20"/>
                <w:lang w:val="en-US"/>
              </w:rPr>
            </w:pPr>
            <w:r w:rsidRPr="003A4299">
              <w:rPr>
                <w:rFonts w:asciiTheme="minorHAnsi" w:hAnsiTheme="minorHAnsi"/>
                <w:sz w:val="20"/>
                <w:lang w:val="en-US"/>
              </w:rPr>
              <w:t xml:space="preserve">It is planned to launch the area of </w:t>
            </w:r>
            <w:r w:rsidRPr="003A4299">
              <w:rPr>
                <w:rFonts w:ascii="Cambria Math" w:hAnsi="Cambria Math" w:cs="Cambria Math"/>
                <w:sz w:val="20"/>
                <w:lang w:val="en-US"/>
              </w:rPr>
              <w:t>​​</w:t>
            </w:r>
            <w:r w:rsidRPr="003A4299">
              <w:rPr>
                <w:rFonts w:ascii="Calibri" w:hAnsi="Calibri" w:cs="Calibri"/>
                <w:sz w:val="20"/>
                <w:lang w:val="en-US"/>
              </w:rPr>
              <w:t>accreditation of personnel certification bodies for February 2012,</w:t>
            </w:r>
            <w:r w:rsidR="00220AD3">
              <w:rPr>
                <w:rFonts w:asciiTheme="minorHAnsi" w:hAnsiTheme="minorHAnsi"/>
                <w:sz w:val="20"/>
                <w:lang w:val="en-US"/>
              </w:rPr>
              <w:t xml:space="preserve"> </w:t>
            </w:r>
            <w:r w:rsidRPr="003A4299">
              <w:rPr>
                <w:rFonts w:asciiTheme="minorHAnsi" w:hAnsiTheme="minorHAnsi"/>
                <w:sz w:val="20"/>
                <w:lang w:val="en-US"/>
              </w:rPr>
              <w:t>and implement the accreditation of clinical laboratories in 2013 and to</w:t>
            </w:r>
            <w:r w:rsidR="00EA3909">
              <w:rPr>
                <w:rFonts w:asciiTheme="minorHAnsi" w:hAnsiTheme="minorHAnsi"/>
                <w:sz w:val="20"/>
                <w:lang w:val="en-US"/>
              </w:rPr>
              <w:t xml:space="preserve"> </w:t>
            </w:r>
            <w:r w:rsidRPr="003A4299">
              <w:rPr>
                <w:rFonts w:asciiTheme="minorHAnsi" w:hAnsiTheme="minorHAnsi"/>
                <w:sz w:val="20"/>
                <w:lang w:val="en-US"/>
              </w:rPr>
              <w:t>promote  accreditation programmes and schemes in accordance with the requirements of regulatory agencies.</w:t>
            </w:r>
          </w:p>
        </w:tc>
      </w:tr>
      <w:tr w:rsidR="001A1859" w:rsidRPr="00B72FF6"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1A1859" w:rsidRDefault="000B7E42" w:rsidP="009E28DA">
            <w:pPr>
              <w:pStyle w:val="Heading9"/>
              <w:rPr>
                <w:rFonts w:asciiTheme="minorHAnsi" w:hAnsiTheme="minorHAnsi"/>
                <w:b w:val="0"/>
                <w:i w:val="0"/>
              </w:rPr>
            </w:pPr>
            <w:hyperlink r:id="rId25" w:history="1">
              <w:r w:rsidR="003A4299" w:rsidRPr="0057407F">
                <w:rPr>
                  <w:rStyle w:val="Hyperlink"/>
                  <w:rFonts w:asciiTheme="minorHAnsi" w:hAnsiTheme="minorHAnsi"/>
                  <w:b w:val="0"/>
                  <w:i w:val="0"/>
                </w:rPr>
                <w:t>www.indecopi.gob.pe</w:t>
              </w:r>
            </w:hyperlink>
          </w:p>
          <w:p w:rsidR="003A4299" w:rsidRDefault="000B7E42" w:rsidP="003A4299">
            <w:pPr>
              <w:pStyle w:val="Heading9"/>
              <w:rPr>
                <w:rFonts w:asciiTheme="minorHAnsi" w:hAnsiTheme="minorHAnsi"/>
                <w:b w:val="0"/>
                <w:i w:val="0"/>
              </w:rPr>
            </w:pPr>
            <w:hyperlink r:id="rId26" w:history="1">
              <w:r w:rsidR="003A4299" w:rsidRPr="0057407F">
                <w:rPr>
                  <w:rStyle w:val="Hyperlink"/>
                  <w:rFonts w:asciiTheme="minorHAnsi" w:hAnsiTheme="minorHAnsi"/>
                  <w:b w:val="0"/>
                  <w:i w:val="0"/>
                </w:rPr>
                <w:t>http://www.mincetur.gob.pe/newweb/Default.aspx?tabid=3143</w:t>
              </w:r>
            </w:hyperlink>
            <w:r w:rsidR="003A4299">
              <w:rPr>
                <w:rFonts w:asciiTheme="minorHAnsi" w:hAnsiTheme="minorHAnsi"/>
                <w:b w:val="0"/>
                <w:i w:val="0"/>
              </w:rPr>
              <w:t xml:space="preserve"> </w:t>
            </w:r>
          </w:p>
          <w:p w:rsidR="003A4299" w:rsidRPr="003A4299" w:rsidRDefault="003A4299" w:rsidP="003A4299">
            <w:pPr>
              <w:pStyle w:val="Heading9"/>
            </w:pPr>
            <w:r>
              <w:t xml:space="preserve"> </w:t>
            </w:r>
          </w:p>
        </w:tc>
        <w:tc>
          <w:tcPr>
            <w:tcW w:w="5366" w:type="dxa"/>
          </w:tcPr>
          <w:p w:rsidR="001A1859" w:rsidRPr="000E62A6" w:rsidRDefault="001A1859" w:rsidP="009E28DA">
            <w:pPr>
              <w:pStyle w:val="Heading9"/>
              <w:rPr>
                <w:rFonts w:asciiTheme="minorHAnsi" w:hAnsiTheme="minorHAnsi"/>
                <w:b w:val="0"/>
                <w:i w:val="0"/>
              </w:rPr>
            </w:pPr>
          </w:p>
        </w:tc>
      </w:tr>
      <w:tr w:rsidR="008F223D" w:rsidRPr="00B72FF6"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1A1859" w:rsidRPr="000E62A6" w:rsidRDefault="000E62A6" w:rsidP="009E28DA">
            <w:pPr>
              <w:pStyle w:val="Heading9"/>
              <w:rPr>
                <w:rFonts w:asciiTheme="minorHAnsi" w:hAnsiTheme="minorHAnsi"/>
                <w:b w:val="0"/>
                <w:i w:val="0"/>
              </w:rPr>
            </w:pPr>
            <w:r>
              <w:rPr>
                <w:rFonts w:asciiTheme="minorHAnsi" w:hAnsiTheme="minorHAnsi"/>
                <w:b w:val="0"/>
                <w:i w:val="0"/>
              </w:rPr>
              <w:t>Ms. Rocío Barreda (</w:t>
            </w:r>
            <w:hyperlink r:id="rId27" w:history="1">
              <w:r w:rsidRPr="0057407F">
                <w:rPr>
                  <w:rStyle w:val="Hyperlink"/>
                  <w:rFonts w:asciiTheme="minorHAnsi" w:hAnsiTheme="minorHAnsi"/>
                  <w:b w:val="0"/>
                  <w:i w:val="0"/>
                </w:rPr>
                <w:t>rbarreda@mincetur.gob.pe</w:t>
              </w:r>
            </w:hyperlink>
            <w:r>
              <w:rPr>
                <w:rFonts w:asciiTheme="minorHAnsi" w:hAnsiTheme="minorHAnsi"/>
                <w:b w:val="0"/>
                <w:i w:val="0"/>
              </w:rPr>
              <w:t xml:space="preserve">) </w:t>
            </w:r>
          </w:p>
        </w:tc>
        <w:tc>
          <w:tcPr>
            <w:tcW w:w="5366" w:type="dxa"/>
          </w:tcPr>
          <w:p w:rsidR="001A1859" w:rsidRPr="000E62A6" w:rsidRDefault="001A1859" w:rsidP="009E28DA">
            <w:pPr>
              <w:pStyle w:val="Heading9"/>
              <w:rPr>
                <w:rFonts w:asciiTheme="minorHAnsi" w:hAnsiTheme="minorHAnsi"/>
                <w:b w:val="0"/>
                <w:i w:val="0"/>
              </w:rPr>
            </w:pPr>
          </w:p>
        </w:tc>
      </w:tr>
      <w:tr w:rsidR="001F22A2" w:rsidTr="001F7DBC">
        <w:tc>
          <w:tcPr>
            <w:tcW w:w="3524" w:type="dxa"/>
          </w:tcPr>
          <w:p w:rsidR="001F22A2" w:rsidRPr="00BF37B1" w:rsidRDefault="001F22A2">
            <w:pPr>
              <w:rPr>
                <w:rFonts w:asciiTheme="minorHAnsi" w:hAnsiTheme="minorHAnsi"/>
                <w:b/>
                <w:i/>
                <w:sz w:val="20"/>
              </w:rPr>
            </w:pPr>
            <w:bookmarkStart w:id="16" w:name="Row6"/>
            <w:r w:rsidRPr="00BF37B1">
              <w:rPr>
                <w:rFonts w:asciiTheme="minorHAnsi" w:hAnsiTheme="minorHAnsi"/>
                <w:b/>
                <w:i/>
                <w:sz w:val="20"/>
              </w:rPr>
              <w:t>Customs Procedures</w:t>
            </w:r>
            <w:bookmarkEnd w:id="16"/>
          </w:p>
          <w:p w:rsidR="001F22A2" w:rsidRPr="00BF37B1" w:rsidRDefault="001F22A2">
            <w:pPr>
              <w:rPr>
                <w:rFonts w:asciiTheme="minorHAnsi" w:hAnsiTheme="minorHAnsi"/>
                <w:b/>
                <w:i/>
                <w:sz w:val="20"/>
              </w:rPr>
            </w:pPr>
          </w:p>
        </w:tc>
        <w:tc>
          <w:tcPr>
            <w:tcW w:w="5691" w:type="dxa"/>
          </w:tcPr>
          <w:p w:rsidR="004101E2" w:rsidRDefault="00713051" w:rsidP="0029735E">
            <w:pPr>
              <w:rPr>
                <w:rFonts w:asciiTheme="minorHAnsi" w:hAnsiTheme="minorHAnsi"/>
                <w:sz w:val="20"/>
              </w:rPr>
            </w:pPr>
            <w:bookmarkStart w:id="17" w:name="Cell11"/>
            <w:bookmarkEnd w:id="17"/>
            <w:r w:rsidRPr="004101E2">
              <w:rPr>
                <w:rFonts w:asciiTheme="minorHAnsi" w:hAnsiTheme="minorHAnsi"/>
                <w:b/>
                <w:sz w:val="20"/>
              </w:rPr>
              <w:t>Regarding adoption of HS2007 nomenclature:</w:t>
            </w:r>
            <w:r>
              <w:rPr>
                <w:rFonts w:asciiTheme="minorHAnsi" w:hAnsiTheme="minorHAnsi"/>
                <w:sz w:val="20"/>
              </w:rPr>
              <w:t xml:space="preserve"> </w:t>
            </w:r>
          </w:p>
          <w:p w:rsidR="001F22A2" w:rsidRDefault="0029735E" w:rsidP="0029735E">
            <w:pPr>
              <w:rPr>
                <w:rFonts w:asciiTheme="minorHAnsi" w:hAnsiTheme="minorHAnsi"/>
                <w:sz w:val="20"/>
                <w:lang w:val="en-US"/>
              </w:rPr>
            </w:pPr>
            <w:r>
              <w:rPr>
                <w:rFonts w:asciiTheme="minorHAnsi" w:hAnsiTheme="minorHAnsi"/>
                <w:sz w:val="20"/>
              </w:rPr>
              <w:t>In January 2012, b</w:t>
            </w:r>
            <w:r w:rsidR="00713051" w:rsidRPr="00713051">
              <w:rPr>
                <w:rFonts w:asciiTheme="minorHAnsi" w:hAnsiTheme="minorHAnsi"/>
                <w:sz w:val="20"/>
                <w:lang w:val="en-US"/>
              </w:rPr>
              <w:t>y Supreme Decree No. 238-2011-EF , the</w:t>
            </w:r>
            <w:r>
              <w:rPr>
                <w:rFonts w:asciiTheme="minorHAnsi" w:hAnsiTheme="minorHAnsi"/>
                <w:sz w:val="20"/>
                <w:lang w:val="en-US"/>
              </w:rPr>
              <w:t xml:space="preserve"> </w:t>
            </w:r>
            <w:r w:rsidR="00713051">
              <w:rPr>
                <w:rFonts w:asciiTheme="minorHAnsi" w:hAnsiTheme="minorHAnsi"/>
                <w:sz w:val="20"/>
                <w:lang w:val="en-US"/>
              </w:rPr>
              <w:t xml:space="preserve"> Fifth Amendment of the HS </w:t>
            </w:r>
            <w:r>
              <w:rPr>
                <w:rFonts w:asciiTheme="minorHAnsi" w:hAnsiTheme="minorHAnsi"/>
                <w:sz w:val="20"/>
                <w:lang w:val="en-US"/>
              </w:rPr>
              <w:t xml:space="preserve">entered into force </w:t>
            </w:r>
            <w:r w:rsidR="00713051">
              <w:rPr>
                <w:rFonts w:asciiTheme="minorHAnsi" w:hAnsiTheme="minorHAnsi"/>
                <w:sz w:val="20"/>
                <w:lang w:val="en-US"/>
              </w:rPr>
              <w:t>and th</w:t>
            </w:r>
            <w:r w:rsidR="00713051" w:rsidRPr="00713051">
              <w:rPr>
                <w:rFonts w:asciiTheme="minorHAnsi" w:hAnsiTheme="minorHAnsi"/>
                <w:sz w:val="20"/>
                <w:lang w:val="en-US"/>
              </w:rPr>
              <w:t>e Decision 653</w:t>
            </w:r>
            <w:r w:rsidR="00713051">
              <w:rPr>
                <w:rFonts w:asciiTheme="minorHAnsi" w:hAnsiTheme="minorHAnsi"/>
                <w:sz w:val="20"/>
                <w:lang w:val="en-US"/>
              </w:rPr>
              <w:t xml:space="preserve"> of the Andean Community </w:t>
            </w:r>
            <w:r>
              <w:rPr>
                <w:rFonts w:asciiTheme="minorHAnsi" w:hAnsiTheme="minorHAnsi"/>
                <w:sz w:val="20"/>
                <w:lang w:val="en-US"/>
              </w:rPr>
              <w:t>was</w:t>
            </w:r>
            <w:r w:rsidR="00713051" w:rsidRPr="00713051">
              <w:rPr>
                <w:rFonts w:asciiTheme="minorHAnsi" w:hAnsiTheme="minorHAnsi"/>
                <w:sz w:val="20"/>
                <w:lang w:val="en-US"/>
              </w:rPr>
              <w:t xml:space="preserve"> updated by Decisions 675, 703 and 722</w:t>
            </w:r>
            <w:r>
              <w:rPr>
                <w:rFonts w:asciiTheme="minorHAnsi" w:hAnsiTheme="minorHAnsi"/>
                <w:sz w:val="20"/>
                <w:lang w:val="en-US"/>
              </w:rPr>
              <w:t>.</w:t>
            </w:r>
          </w:p>
          <w:p w:rsidR="00326D85" w:rsidRDefault="00326D85" w:rsidP="0029735E">
            <w:pPr>
              <w:rPr>
                <w:rFonts w:asciiTheme="minorHAnsi" w:hAnsiTheme="minorHAnsi"/>
                <w:sz w:val="20"/>
                <w:lang w:val="en-US"/>
              </w:rPr>
            </w:pPr>
          </w:p>
          <w:p w:rsidR="00326D85" w:rsidRDefault="00326D85" w:rsidP="00326D85">
            <w:pPr>
              <w:rPr>
                <w:rFonts w:asciiTheme="minorHAnsi" w:hAnsiTheme="minorHAnsi"/>
                <w:sz w:val="20"/>
              </w:rPr>
            </w:pPr>
            <w:r>
              <w:rPr>
                <w:rFonts w:asciiTheme="minorHAnsi" w:hAnsiTheme="minorHAnsi"/>
                <w:sz w:val="20"/>
              </w:rPr>
              <w:t>The</w:t>
            </w:r>
            <w:r w:rsidRPr="00326D85">
              <w:rPr>
                <w:rFonts w:asciiTheme="minorHAnsi" w:hAnsiTheme="minorHAnsi"/>
                <w:sz w:val="20"/>
              </w:rPr>
              <w:t xml:space="preserve"> New Customs Clearance Process </w:t>
            </w:r>
            <w:r>
              <w:rPr>
                <w:rFonts w:asciiTheme="minorHAnsi" w:hAnsiTheme="minorHAnsi"/>
                <w:sz w:val="20"/>
              </w:rPr>
              <w:t>started its implementation in 2010</w:t>
            </w:r>
            <w:r w:rsidRPr="00326D85">
              <w:rPr>
                <w:rFonts w:asciiTheme="minorHAnsi" w:hAnsiTheme="minorHAnsi"/>
                <w:sz w:val="20"/>
              </w:rPr>
              <w:t>. It covers automatization, simplification and expeditious processes of Customs procedures resulting in a reduction of time and cost transaction in goods importation. Also, is important to mention that every Customs regime have been modified following the Kyoto Convention model.</w:t>
            </w:r>
          </w:p>
          <w:p w:rsidR="00326D85" w:rsidRDefault="00326D85" w:rsidP="00326D85">
            <w:pPr>
              <w:rPr>
                <w:rFonts w:asciiTheme="minorHAnsi" w:hAnsiTheme="minorHAnsi"/>
                <w:sz w:val="20"/>
              </w:rPr>
            </w:pPr>
          </w:p>
          <w:p w:rsidR="00326D85" w:rsidRDefault="00326D85" w:rsidP="00326D85">
            <w:pPr>
              <w:rPr>
                <w:rFonts w:asciiTheme="minorHAnsi" w:hAnsiTheme="minorHAnsi"/>
                <w:sz w:val="20"/>
              </w:rPr>
            </w:pPr>
            <w:r>
              <w:rPr>
                <w:rFonts w:asciiTheme="minorHAnsi" w:hAnsiTheme="minorHAnsi"/>
                <w:sz w:val="20"/>
              </w:rPr>
              <w:t xml:space="preserve">Regarding Transparency, </w:t>
            </w:r>
            <w:r w:rsidRPr="00326D85">
              <w:rPr>
                <w:rFonts w:asciiTheme="minorHAnsi" w:hAnsiTheme="minorHAnsi"/>
                <w:sz w:val="20"/>
              </w:rPr>
              <w:t>Per</w:t>
            </w:r>
            <w:r>
              <w:rPr>
                <w:rFonts w:asciiTheme="minorHAnsi" w:hAnsiTheme="minorHAnsi"/>
                <w:sz w:val="20"/>
              </w:rPr>
              <w:t>u</w:t>
            </w:r>
            <w:r w:rsidRPr="00326D85">
              <w:rPr>
                <w:rFonts w:asciiTheme="minorHAnsi" w:hAnsiTheme="minorHAnsi"/>
                <w:sz w:val="20"/>
              </w:rPr>
              <w:t xml:space="preserve"> publish</w:t>
            </w:r>
            <w:r>
              <w:rPr>
                <w:rFonts w:asciiTheme="minorHAnsi" w:hAnsiTheme="minorHAnsi"/>
                <w:sz w:val="20"/>
              </w:rPr>
              <w:t>es</w:t>
            </w:r>
            <w:r w:rsidRPr="00326D85">
              <w:rPr>
                <w:rFonts w:asciiTheme="minorHAnsi" w:hAnsiTheme="minorHAnsi"/>
                <w:sz w:val="20"/>
              </w:rPr>
              <w:t xml:space="preserve"> on its</w:t>
            </w:r>
            <w:r>
              <w:rPr>
                <w:rFonts w:asciiTheme="minorHAnsi" w:hAnsiTheme="minorHAnsi"/>
                <w:sz w:val="20"/>
              </w:rPr>
              <w:t xml:space="preserve"> Customs</w:t>
            </w:r>
            <w:r w:rsidRPr="00326D85">
              <w:rPr>
                <w:rFonts w:asciiTheme="minorHAnsi" w:hAnsiTheme="minorHAnsi"/>
                <w:sz w:val="20"/>
              </w:rPr>
              <w:t xml:space="preserve"> website </w:t>
            </w:r>
            <w:r>
              <w:rPr>
                <w:rFonts w:asciiTheme="minorHAnsi" w:hAnsiTheme="minorHAnsi"/>
                <w:sz w:val="20"/>
              </w:rPr>
              <w:t xml:space="preserve">all </w:t>
            </w:r>
            <w:r w:rsidRPr="00326D85">
              <w:rPr>
                <w:rFonts w:asciiTheme="minorHAnsi" w:hAnsiTheme="minorHAnsi"/>
                <w:sz w:val="20"/>
              </w:rPr>
              <w:t xml:space="preserve"> customs</w:t>
            </w:r>
            <w:r>
              <w:rPr>
                <w:rFonts w:asciiTheme="minorHAnsi" w:hAnsiTheme="minorHAnsi"/>
                <w:sz w:val="20"/>
              </w:rPr>
              <w:t xml:space="preserve"> laws and regulations and receives</w:t>
            </w:r>
            <w:r w:rsidRPr="00326D85">
              <w:rPr>
                <w:rFonts w:asciiTheme="minorHAnsi" w:hAnsiTheme="minorHAnsi"/>
                <w:sz w:val="20"/>
              </w:rPr>
              <w:t xml:space="preserve"> comments from interested persons about the draft customs procedures.</w:t>
            </w:r>
          </w:p>
          <w:p w:rsidR="00326D85" w:rsidRDefault="00326D85" w:rsidP="00326D85">
            <w:pPr>
              <w:rPr>
                <w:rFonts w:asciiTheme="minorHAnsi" w:hAnsiTheme="minorHAnsi"/>
                <w:sz w:val="20"/>
              </w:rPr>
            </w:pPr>
          </w:p>
          <w:p w:rsidR="00326D85" w:rsidRPr="004101E2" w:rsidRDefault="00326D85" w:rsidP="00326D85">
            <w:pPr>
              <w:rPr>
                <w:rFonts w:asciiTheme="minorHAnsi" w:hAnsiTheme="minorHAnsi"/>
                <w:b/>
                <w:sz w:val="20"/>
                <w:lang w:val="en-GB"/>
              </w:rPr>
            </w:pPr>
            <w:r w:rsidRPr="004101E2">
              <w:rPr>
                <w:rFonts w:asciiTheme="minorHAnsi" w:hAnsiTheme="minorHAnsi"/>
                <w:b/>
                <w:sz w:val="20"/>
                <w:lang w:val="en-GB"/>
              </w:rPr>
              <w:t>Regarding use of IT and automation:</w:t>
            </w:r>
          </w:p>
          <w:p w:rsidR="00326D85" w:rsidRPr="00326D85" w:rsidRDefault="00326D85" w:rsidP="00326D85">
            <w:pPr>
              <w:rPr>
                <w:rFonts w:asciiTheme="minorHAnsi" w:hAnsiTheme="minorHAnsi"/>
                <w:sz w:val="20"/>
                <w:lang w:val="en-GB"/>
              </w:rPr>
            </w:pPr>
            <w:r>
              <w:rPr>
                <w:rFonts w:asciiTheme="minorHAnsi" w:hAnsiTheme="minorHAnsi"/>
                <w:sz w:val="20"/>
                <w:lang w:val="en-GB"/>
              </w:rPr>
              <w:t xml:space="preserve">The </w:t>
            </w:r>
            <w:r w:rsidRPr="00326D85">
              <w:rPr>
                <w:rFonts w:asciiTheme="minorHAnsi" w:hAnsiTheme="minorHAnsi"/>
                <w:sz w:val="20"/>
                <w:lang w:val="en-GB"/>
              </w:rPr>
              <w:t>Peruv</w:t>
            </w:r>
            <w:r>
              <w:rPr>
                <w:rFonts w:asciiTheme="minorHAnsi" w:hAnsiTheme="minorHAnsi"/>
                <w:sz w:val="20"/>
                <w:lang w:val="en-GB"/>
              </w:rPr>
              <w:t>ian S</w:t>
            </w:r>
            <w:r w:rsidRPr="00326D85">
              <w:rPr>
                <w:rFonts w:asciiTheme="minorHAnsi" w:hAnsiTheme="minorHAnsi"/>
                <w:sz w:val="20"/>
                <w:lang w:val="en-GB"/>
              </w:rPr>
              <w:t xml:space="preserve">ingle Window </w:t>
            </w:r>
            <w:r>
              <w:rPr>
                <w:rFonts w:asciiTheme="minorHAnsi" w:hAnsiTheme="minorHAnsi"/>
                <w:sz w:val="20"/>
                <w:lang w:val="en-GB"/>
              </w:rPr>
              <w:t xml:space="preserve">(VUCE) </w:t>
            </w:r>
            <w:r w:rsidRPr="00326D85">
              <w:rPr>
                <w:rFonts w:asciiTheme="minorHAnsi" w:hAnsiTheme="minorHAnsi"/>
                <w:sz w:val="20"/>
                <w:lang w:val="en-GB"/>
              </w:rPr>
              <w:t>start</w:t>
            </w:r>
            <w:r>
              <w:rPr>
                <w:rFonts w:asciiTheme="minorHAnsi" w:hAnsiTheme="minorHAnsi"/>
                <w:sz w:val="20"/>
                <w:lang w:val="en-GB"/>
              </w:rPr>
              <w:t>ed its</w:t>
            </w:r>
            <w:r w:rsidRPr="00326D85">
              <w:rPr>
                <w:rFonts w:asciiTheme="minorHAnsi" w:hAnsiTheme="minorHAnsi"/>
                <w:sz w:val="20"/>
                <w:lang w:val="en-GB"/>
              </w:rPr>
              <w:t xml:space="preserve"> operations on January 1</w:t>
            </w:r>
            <w:r w:rsidRPr="00326D85">
              <w:rPr>
                <w:rFonts w:asciiTheme="minorHAnsi" w:hAnsiTheme="minorHAnsi"/>
                <w:sz w:val="20"/>
                <w:vertAlign w:val="superscript"/>
                <w:lang w:val="en-GB"/>
              </w:rPr>
              <w:t>st</w:t>
            </w:r>
            <w:r w:rsidRPr="00326D85">
              <w:rPr>
                <w:rFonts w:asciiTheme="minorHAnsi" w:hAnsiTheme="minorHAnsi"/>
                <w:sz w:val="20"/>
                <w:lang w:val="en-GB"/>
              </w:rPr>
              <w:t xml:space="preserve"> 2010. </w:t>
            </w:r>
          </w:p>
          <w:p w:rsidR="00326D85" w:rsidRPr="00326D85" w:rsidRDefault="00326D85" w:rsidP="00326D85">
            <w:pPr>
              <w:rPr>
                <w:rFonts w:asciiTheme="minorHAnsi" w:hAnsiTheme="minorHAnsi"/>
                <w:sz w:val="20"/>
                <w:lang w:val="en-US"/>
              </w:rPr>
            </w:pPr>
            <w:r>
              <w:rPr>
                <w:rFonts w:asciiTheme="minorHAnsi" w:hAnsiTheme="minorHAnsi"/>
                <w:sz w:val="20"/>
                <w:lang w:val="en-GB"/>
              </w:rPr>
              <w:t>I</w:t>
            </w:r>
            <w:r w:rsidRPr="00326D85">
              <w:rPr>
                <w:rFonts w:asciiTheme="minorHAnsi" w:hAnsiTheme="minorHAnsi"/>
                <w:sz w:val="20"/>
                <w:lang w:val="en-GB"/>
              </w:rPr>
              <w:t xml:space="preserve">t is important to mention that according Peruvian New Customs Legislation, </w:t>
            </w:r>
            <w:r>
              <w:rPr>
                <w:rFonts w:asciiTheme="minorHAnsi" w:hAnsiTheme="minorHAnsi"/>
                <w:sz w:val="20"/>
                <w:lang w:val="en-GB"/>
              </w:rPr>
              <w:t>c</w:t>
            </w:r>
            <w:r w:rsidRPr="00326D85">
              <w:rPr>
                <w:rFonts w:asciiTheme="minorHAnsi" w:hAnsiTheme="minorHAnsi"/>
                <w:sz w:val="20"/>
                <w:lang w:val="en-US"/>
              </w:rPr>
              <w:t xml:space="preserve">ustoms </w:t>
            </w:r>
            <w:r>
              <w:rPr>
                <w:rFonts w:asciiTheme="minorHAnsi" w:hAnsiTheme="minorHAnsi"/>
                <w:sz w:val="20"/>
                <w:lang w:val="en-US"/>
              </w:rPr>
              <w:t>d</w:t>
            </w:r>
            <w:r w:rsidRPr="00326D85">
              <w:rPr>
                <w:rFonts w:asciiTheme="minorHAnsi" w:hAnsiTheme="minorHAnsi"/>
                <w:sz w:val="20"/>
                <w:lang w:val="en-US"/>
              </w:rPr>
              <w:t>eclaration</w:t>
            </w:r>
            <w:r>
              <w:rPr>
                <w:rFonts w:asciiTheme="minorHAnsi" w:hAnsiTheme="minorHAnsi"/>
                <w:sz w:val="20"/>
                <w:lang w:val="en-US"/>
              </w:rPr>
              <w:t>s</w:t>
            </w:r>
            <w:r w:rsidRPr="00326D85">
              <w:rPr>
                <w:rFonts w:asciiTheme="minorHAnsi" w:hAnsiTheme="minorHAnsi"/>
                <w:sz w:val="20"/>
                <w:lang w:val="en-US"/>
              </w:rPr>
              <w:t xml:space="preserve"> </w:t>
            </w:r>
            <w:r>
              <w:rPr>
                <w:rFonts w:asciiTheme="minorHAnsi" w:hAnsiTheme="minorHAnsi"/>
                <w:sz w:val="20"/>
                <w:lang w:val="en-US"/>
              </w:rPr>
              <w:t>shall be made by e</w:t>
            </w:r>
            <w:r w:rsidRPr="00326D85">
              <w:rPr>
                <w:rFonts w:asciiTheme="minorHAnsi" w:hAnsiTheme="minorHAnsi"/>
                <w:sz w:val="20"/>
                <w:lang w:val="en-US"/>
              </w:rPr>
              <w:t xml:space="preserve">lectronic means and </w:t>
            </w:r>
            <w:r>
              <w:rPr>
                <w:rFonts w:asciiTheme="minorHAnsi" w:hAnsiTheme="minorHAnsi"/>
                <w:sz w:val="20"/>
                <w:lang w:val="en-US"/>
              </w:rPr>
              <w:t xml:space="preserve">the </w:t>
            </w:r>
            <w:r w:rsidRPr="00326D85">
              <w:rPr>
                <w:rFonts w:asciiTheme="minorHAnsi" w:hAnsiTheme="minorHAnsi"/>
                <w:sz w:val="20"/>
                <w:lang w:val="en-US"/>
              </w:rPr>
              <w:t xml:space="preserve">electronic forms for Customs procedures have been established. Also, Data on Cargo Manifest is sent by electronics means prior to cargo arrival. </w:t>
            </w:r>
          </w:p>
          <w:p w:rsidR="00326D85" w:rsidRPr="00326D85" w:rsidRDefault="00326D85" w:rsidP="00326D85">
            <w:pPr>
              <w:rPr>
                <w:rFonts w:asciiTheme="minorHAnsi" w:hAnsiTheme="minorHAnsi"/>
                <w:sz w:val="20"/>
                <w:lang w:val="en-US"/>
              </w:rPr>
            </w:pPr>
          </w:p>
          <w:p w:rsidR="00326D85" w:rsidRPr="00326D85" w:rsidRDefault="00326D85" w:rsidP="00326D85">
            <w:pPr>
              <w:rPr>
                <w:rFonts w:asciiTheme="minorHAnsi" w:hAnsiTheme="minorHAnsi"/>
                <w:sz w:val="20"/>
                <w:lang w:val="en-US"/>
              </w:rPr>
            </w:pPr>
            <w:r>
              <w:rPr>
                <w:rFonts w:asciiTheme="minorHAnsi" w:hAnsiTheme="minorHAnsi"/>
                <w:sz w:val="20"/>
                <w:lang w:val="en-US"/>
              </w:rPr>
              <w:t>At th</w:t>
            </w:r>
            <w:r w:rsidR="00CC1556">
              <w:rPr>
                <w:rFonts w:asciiTheme="minorHAnsi" w:hAnsiTheme="minorHAnsi"/>
                <w:sz w:val="20"/>
                <w:lang w:val="en-US"/>
              </w:rPr>
              <w:t>is first s</w:t>
            </w:r>
            <w:r>
              <w:rPr>
                <w:rFonts w:asciiTheme="minorHAnsi" w:hAnsiTheme="minorHAnsi"/>
                <w:sz w:val="20"/>
                <w:lang w:val="en-US"/>
              </w:rPr>
              <w:t>tage of</w:t>
            </w:r>
            <w:r w:rsidRPr="00326D85">
              <w:rPr>
                <w:rFonts w:asciiTheme="minorHAnsi" w:hAnsiTheme="minorHAnsi"/>
                <w:sz w:val="20"/>
                <w:lang w:val="en-US"/>
              </w:rPr>
              <w:t xml:space="preserve"> Single Windows</w:t>
            </w:r>
            <w:r>
              <w:rPr>
                <w:rFonts w:asciiTheme="minorHAnsi" w:hAnsiTheme="minorHAnsi"/>
                <w:sz w:val="20"/>
                <w:lang w:val="en-US"/>
              </w:rPr>
              <w:t xml:space="preserve"> implementation, </w:t>
            </w:r>
            <w:r w:rsidRPr="00326D85">
              <w:rPr>
                <w:rFonts w:asciiTheme="minorHAnsi" w:hAnsiTheme="minorHAnsi"/>
                <w:sz w:val="20"/>
                <w:lang w:val="en-US"/>
              </w:rPr>
              <w:t xml:space="preserve"> 82 administrative procedures from 6 guberamental entities</w:t>
            </w:r>
            <w:r w:rsidR="00CC1556">
              <w:rPr>
                <w:rFonts w:asciiTheme="minorHAnsi" w:hAnsiTheme="minorHAnsi"/>
                <w:sz w:val="20"/>
                <w:lang w:val="en-US"/>
              </w:rPr>
              <w:t xml:space="preserve"> have been incorporated</w:t>
            </w:r>
            <w:r w:rsidRPr="00326D85">
              <w:rPr>
                <w:rFonts w:asciiTheme="minorHAnsi" w:hAnsiTheme="minorHAnsi"/>
                <w:sz w:val="20"/>
                <w:lang w:val="en-US"/>
              </w:rPr>
              <w:t xml:space="preserve">, </w:t>
            </w:r>
            <w:r w:rsidR="00CC1556">
              <w:rPr>
                <w:rFonts w:asciiTheme="minorHAnsi" w:hAnsiTheme="minorHAnsi"/>
                <w:sz w:val="20"/>
                <w:lang w:val="en-US"/>
              </w:rPr>
              <w:t xml:space="preserve">in </w:t>
            </w:r>
            <w:r w:rsidRPr="00326D85">
              <w:rPr>
                <w:rFonts w:asciiTheme="minorHAnsi" w:hAnsiTheme="minorHAnsi"/>
                <w:sz w:val="20"/>
                <w:lang w:val="en-US"/>
              </w:rPr>
              <w:t xml:space="preserve">the next </w:t>
            </w:r>
            <w:r w:rsidR="00CC1556">
              <w:rPr>
                <w:rFonts w:asciiTheme="minorHAnsi" w:hAnsiTheme="minorHAnsi"/>
                <w:sz w:val="20"/>
                <w:lang w:val="en-US"/>
              </w:rPr>
              <w:t>stage</w:t>
            </w:r>
            <w:r w:rsidRPr="00326D85">
              <w:rPr>
                <w:rFonts w:asciiTheme="minorHAnsi" w:hAnsiTheme="minorHAnsi"/>
                <w:sz w:val="20"/>
                <w:lang w:val="en-US"/>
              </w:rPr>
              <w:t xml:space="preserve"> we will incorporate 11 entities, 170 administrative procedures and will put in practice the electronic interconnection to customs release and </w:t>
            </w:r>
            <w:r w:rsidR="00CC1556">
              <w:rPr>
                <w:rFonts w:asciiTheme="minorHAnsi" w:hAnsiTheme="minorHAnsi"/>
                <w:sz w:val="20"/>
                <w:lang w:val="en-US"/>
              </w:rPr>
              <w:t>will integrate</w:t>
            </w:r>
            <w:r w:rsidRPr="00326D85">
              <w:rPr>
                <w:rFonts w:asciiTheme="minorHAnsi" w:hAnsiTheme="minorHAnsi"/>
                <w:sz w:val="20"/>
                <w:lang w:val="en-US"/>
              </w:rPr>
              <w:t xml:space="preserve"> with others SWs as Pan – Asian (PAA) E-Commerce Alliance. </w:t>
            </w:r>
          </w:p>
          <w:p w:rsidR="00326D85" w:rsidRDefault="00326D85" w:rsidP="00326D85">
            <w:pPr>
              <w:rPr>
                <w:rFonts w:asciiTheme="minorHAnsi" w:hAnsiTheme="minorHAnsi"/>
                <w:sz w:val="20"/>
                <w:lang w:val="en-US"/>
              </w:rPr>
            </w:pPr>
          </w:p>
          <w:p w:rsidR="004101E2" w:rsidRPr="004101E2" w:rsidRDefault="004101E2" w:rsidP="004101E2">
            <w:pPr>
              <w:rPr>
                <w:rFonts w:asciiTheme="minorHAnsi" w:hAnsiTheme="minorHAnsi"/>
                <w:b/>
                <w:bCs/>
                <w:sz w:val="20"/>
                <w:lang w:val="en-GB"/>
              </w:rPr>
            </w:pPr>
            <w:r w:rsidRPr="004101E2">
              <w:rPr>
                <w:rFonts w:asciiTheme="minorHAnsi" w:hAnsiTheme="minorHAnsi"/>
                <w:b/>
                <w:bCs/>
                <w:sz w:val="20"/>
                <w:lang w:val="en-GB"/>
              </w:rPr>
              <w:t>Regarding measures to secure trade:</w:t>
            </w:r>
          </w:p>
          <w:p w:rsidR="004101E2" w:rsidRPr="004101E2" w:rsidRDefault="004101E2" w:rsidP="004101E2">
            <w:pPr>
              <w:rPr>
                <w:rFonts w:asciiTheme="minorHAnsi" w:hAnsiTheme="minorHAnsi"/>
                <w:bCs/>
                <w:sz w:val="20"/>
                <w:lang w:val="en-GB"/>
              </w:rPr>
            </w:pPr>
            <w:r>
              <w:rPr>
                <w:rFonts w:asciiTheme="minorHAnsi" w:hAnsiTheme="minorHAnsi"/>
                <w:bCs/>
                <w:sz w:val="20"/>
                <w:lang w:val="en-GB"/>
              </w:rPr>
              <w:t>The Risk Module</w:t>
            </w:r>
            <w:r w:rsidRPr="004101E2">
              <w:rPr>
                <w:rFonts w:asciiTheme="minorHAnsi" w:hAnsiTheme="minorHAnsi"/>
                <w:bCs/>
                <w:sz w:val="20"/>
                <w:lang w:val="en-GB"/>
              </w:rPr>
              <w:t xml:space="preserve"> of </w:t>
            </w:r>
            <w:r>
              <w:rPr>
                <w:rFonts w:asciiTheme="minorHAnsi" w:hAnsiTheme="minorHAnsi"/>
                <w:bCs/>
                <w:sz w:val="20"/>
                <w:lang w:val="en-GB"/>
              </w:rPr>
              <w:t xml:space="preserve">the </w:t>
            </w:r>
            <w:r w:rsidRPr="004101E2">
              <w:rPr>
                <w:rFonts w:asciiTheme="minorHAnsi" w:hAnsiTheme="minorHAnsi"/>
                <w:bCs/>
                <w:sz w:val="20"/>
                <w:lang w:val="en-GB"/>
              </w:rPr>
              <w:t xml:space="preserve">New Customs Clearance Process Project (NPDA) </w:t>
            </w:r>
            <w:r>
              <w:rPr>
                <w:rFonts w:asciiTheme="minorHAnsi" w:hAnsiTheme="minorHAnsi"/>
                <w:bCs/>
                <w:sz w:val="20"/>
                <w:lang w:val="en-GB"/>
              </w:rPr>
              <w:t>has been</w:t>
            </w:r>
            <w:r w:rsidRPr="004101E2">
              <w:rPr>
                <w:rFonts w:asciiTheme="minorHAnsi" w:hAnsiTheme="minorHAnsi"/>
                <w:bCs/>
                <w:sz w:val="20"/>
                <w:lang w:val="en-GB"/>
              </w:rPr>
              <w:t xml:space="preserve"> applied since January 1°, 2010. This module supports all processes (cargo manifest, entry and exit of goods, express courier, non-intrusive control scanners) and it is built in Java environment with data mining models.</w:t>
            </w:r>
            <w:r w:rsidR="009E1D98">
              <w:rPr>
                <w:rFonts w:asciiTheme="minorHAnsi" w:hAnsiTheme="minorHAnsi"/>
                <w:bCs/>
                <w:sz w:val="20"/>
                <w:lang w:val="en-GB"/>
              </w:rPr>
              <w:t xml:space="preserve"> It has</w:t>
            </w:r>
            <w:r w:rsidR="009E1D98" w:rsidRPr="009E1D98">
              <w:rPr>
                <w:rFonts w:asciiTheme="minorHAnsi" w:hAnsiTheme="minorHAnsi"/>
                <w:bCs/>
                <w:sz w:val="20"/>
                <w:lang w:val="en-GB"/>
              </w:rPr>
              <w:t xml:space="preserve"> tree main components: SAM (Model Manager System), SAC (Catalogue Administrator System) and FMV (Multi Variable Filters)</w:t>
            </w:r>
            <w:r w:rsidR="009E1D98">
              <w:rPr>
                <w:rFonts w:asciiTheme="minorHAnsi" w:hAnsiTheme="minorHAnsi"/>
                <w:bCs/>
                <w:sz w:val="20"/>
                <w:lang w:val="en-GB"/>
              </w:rPr>
              <w:t>.</w:t>
            </w:r>
          </w:p>
          <w:p w:rsidR="004101E2" w:rsidRDefault="004101E2" w:rsidP="004101E2">
            <w:pPr>
              <w:rPr>
                <w:rFonts w:asciiTheme="minorHAnsi" w:hAnsiTheme="minorHAnsi"/>
                <w:bCs/>
                <w:sz w:val="20"/>
                <w:lang w:val="en-GB"/>
              </w:rPr>
            </w:pPr>
          </w:p>
          <w:p w:rsidR="004101E2" w:rsidRPr="004101E2" w:rsidRDefault="004101E2" w:rsidP="004101E2">
            <w:pPr>
              <w:rPr>
                <w:rFonts w:asciiTheme="minorHAnsi" w:hAnsiTheme="minorHAnsi"/>
                <w:bCs/>
                <w:sz w:val="20"/>
                <w:lang w:val="en-GB"/>
              </w:rPr>
            </w:pPr>
            <w:r w:rsidRPr="004101E2">
              <w:rPr>
                <w:rFonts w:asciiTheme="minorHAnsi" w:hAnsiTheme="minorHAnsi"/>
                <w:bCs/>
                <w:sz w:val="20"/>
                <w:lang w:val="en-GB"/>
              </w:rPr>
              <w:t>Institutional implementation of the methodology of risk management. The first step is the application in the “Enforcement Plan” (PAF) and</w:t>
            </w:r>
            <w:r>
              <w:rPr>
                <w:rFonts w:asciiTheme="minorHAnsi" w:hAnsiTheme="minorHAnsi"/>
                <w:bCs/>
                <w:sz w:val="20"/>
                <w:lang w:val="en-GB"/>
              </w:rPr>
              <w:t xml:space="preserve"> the</w:t>
            </w:r>
            <w:r w:rsidRPr="004101E2">
              <w:rPr>
                <w:rFonts w:asciiTheme="minorHAnsi" w:hAnsiTheme="minorHAnsi"/>
                <w:bCs/>
                <w:sz w:val="20"/>
                <w:lang w:val="en-GB"/>
              </w:rPr>
              <w:t xml:space="preserve"> “Institutional Operating Plan” (POI) 2010.</w:t>
            </w:r>
          </w:p>
          <w:p w:rsidR="004101E2" w:rsidRDefault="004101E2" w:rsidP="004101E2">
            <w:pPr>
              <w:rPr>
                <w:rFonts w:asciiTheme="minorHAnsi" w:hAnsiTheme="minorHAnsi"/>
                <w:bCs/>
                <w:sz w:val="20"/>
                <w:lang w:val="en-GB"/>
              </w:rPr>
            </w:pPr>
          </w:p>
          <w:p w:rsidR="004101E2" w:rsidRPr="004101E2" w:rsidRDefault="004101E2" w:rsidP="004101E2">
            <w:pPr>
              <w:rPr>
                <w:rFonts w:asciiTheme="minorHAnsi" w:hAnsiTheme="minorHAnsi"/>
                <w:bCs/>
                <w:sz w:val="20"/>
                <w:lang w:val="en-GB"/>
              </w:rPr>
            </w:pPr>
            <w:r w:rsidRPr="004101E2">
              <w:rPr>
                <w:rFonts w:asciiTheme="minorHAnsi" w:hAnsiTheme="minorHAnsi"/>
                <w:bCs/>
                <w:sz w:val="20"/>
                <w:lang w:val="en-GB"/>
              </w:rPr>
              <w:t>Application of risk analysis techni</w:t>
            </w:r>
            <w:r>
              <w:rPr>
                <w:rFonts w:asciiTheme="minorHAnsi" w:hAnsiTheme="minorHAnsi"/>
                <w:bCs/>
                <w:sz w:val="20"/>
                <w:lang w:val="en-GB"/>
              </w:rPr>
              <w:t>ques in other Customs regimes: I</w:t>
            </w:r>
            <w:r w:rsidRPr="004101E2">
              <w:rPr>
                <w:rFonts w:asciiTheme="minorHAnsi" w:hAnsiTheme="minorHAnsi"/>
                <w:bCs/>
                <w:sz w:val="20"/>
                <w:lang w:val="en-GB"/>
              </w:rPr>
              <w:t>nward processing</w:t>
            </w:r>
          </w:p>
          <w:p w:rsidR="004101E2" w:rsidRDefault="004101E2" w:rsidP="004101E2">
            <w:pPr>
              <w:rPr>
                <w:rFonts w:asciiTheme="minorHAnsi" w:hAnsiTheme="minorHAnsi"/>
                <w:bCs/>
                <w:sz w:val="20"/>
                <w:lang w:val="en-GB"/>
              </w:rPr>
            </w:pPr>
          </w:p>
          <w:p w:rsidR="004101E2" w:rsidRDefault="004101E2" w:rsidP="004101E2">
            <w:pPr>
              <w:rPr>
                <w:rFonts w:asciiTheme="minorHAnsi" w:hAnsiTheme="minorHAnsi"/>
                <w:bCs/>
                <w:sz w:val="20"/>
                <w:lang w:val="en-GB"/>
              </w:rPr>
            </w:pPr>
            <w:r w:rsidRPr="004101E2">
              <w:rPr>
                <w:rFonts w:asciiTheme="minorHAnsi" w:hAnsiTheme="minorHAnsi"/>
                <w:bCs/>
                <w:sz w:val="20"/>
                <w:lang w:val="en-GB"/>
              </w:rPr>
              <w:t>Application of risk management to select restricted goods due to undergo physical examination through the Foreign Trade Single Window (VUCE).</w:t>
            </w:r>
          </w:p>
          <w:p w:rsidR="006D5C59" w:rsidRDefault="006D5C59" w:rsidP="004101E2">
            <w:pPr>
              <w:rPr>
                <w:rFonts w:asciiTheme="minorHAnsi" w:hAnsiTheme="minorHAnsi"/>
                <w:bCs/>
                <w:sz w:val="20"/>
                <w:lang w:val="en-GB"/>
              </w:rPr>
            </w:pPr>
          </w:p>
          <w:p w:rsidR="006D5C59" w:rsidRPr="0004758C" w:rsidRDefault="0004758C" w:rsidP="004101E2">
            <w:pPr>
              <w:rPr>
                <w:rFonts w:asciiTheme="minorHAnsi" w:hAnsiTheme="minorHAnsi"/>
                <w:b/>
                <w:bCs/>
                <w:sz w:val="20"/>
                <w:lang w:val="en-GB"/>
              </w:rPr>
            </w:pPr>
            <w:r w:rsidRPr="0004758C">
              <w:rPr>
                <w:rFonts w:asciiTheme="minorHAnsi" w:hAnsiTheme="minorHAnsi"/>
                <w:b/>
                <w:bCs/>
                <w:sz w:val="20"/>
                <w:lang w:val="en-GB"/>
              </w:rPr>
              <w:t>Regarding implementation of customs measures to facilitate trade:</w:t>
            </w:r>
          </w:p>
          <w:p w:rsidR="0004758C" w:rsidRPr="0004758C" w:rsidRDefault="0004758C" w:rsidP="0004758C">
            <w:pPr>
              <w:rPr>
                <w:rFonts w:asciiTheme="minorHAnsi" w:hAnsiTheme="minorHAnsi"/>
                <w:bCs/>
                <w:sz w:val="20"/>
                <w:lang w:val="en-GB"/>
              </w:rPr>
            </w:pPr>
            <w:r>
              <w:rPr>
                <w:rFonts w:asciiTheme="minorHAnsi" w:hAnsiTheme="minorHAnsi"/>
                <w:bCs/>
                <w:sz w:val="20"/>
                <w:lang w:val="en-GB"/>
              </w:rPr>
              <w:t xml:space="preserve">Advance Ruling procedures have </w:t>
            </w:r>
            <w:r w:rsidRPr="0004758C">
              <w:rPr>
                <w:rFonts w:asciiTheme="minorHAnsi" w:hAnsiTheme="minorHAnsi"/>
                <w:bCs/>
                <w:sz w:val="20"/>
                <w:lang w:val="en-GB"/>
              </w:rPr>
              <w:t>enter</w:t>
            </w:r>
            <w:r>
              <w:rPr>
                <w:rFonts w:asciiTheme="minorHAnsi" w:hAnsiTheme="minorHAnsi"/>
                <w:bCs/>
                <w:sz w:val="20"/>
                <w:lang w:val="en-GB"/>
              </w:rPr>
              <w:t>ed</w:t>
            </w:r>
            <w:r w:rsidRPr="0004758C">
              <w:rPr>
                <w:rFonts w:asciiTheme="minorHAnsi" w:hAnsiTheme="minorHAnsi"/>
                <w:bCs/>
                <w:sz w:val="20"/>
                <w:lang w:val="en-GB"/>
              </w:rPr>
              <w:t xml:space="preserve"> in</w:t>
            </w:r>
            <w:r>
              <w:rPr>
                <w:rFonts w:asciiTheme="minorHAnsi" w:hAnsiTheme="minorHAnsi"/>
                <w:bCs/>
                <w:sz w:val="20"/>
                <w:lang w:val="en-GB"/>
              </w:rPr>
              <w:t>to force i</w:t>
            </w:r>
            <w:r w:rsidRPr="0004758C">
              <w:rPr>
                <w:rFonts w:asciiTheme="minorHAnsi" w:hAnsiTheme="minorHAnsi"/>
                <w:bCs/>
                <w:sz w:val="20"/>
                <w:lang w:val="en-GB"/>
              </w:rPr>
              <w:t>n February 2010.</w:t>
            </w:r>
          </w:p>
          <w:p w:rsidR="0004758C" w:rsidRDefault="0004758C" w:rsidP="0004758C">
            <w:pPr>
              <w:rPr>
                <w:rFonts w:asciiTheme="minorHAnsi" w:hAnsiTheme="minorHAnsi"/>
                <w:bCs/>
                <w:sz w:val="20"/>
                <w:lang w:val="en-US"/>
              </w:rPr>
            </w:pPr>
            <w:r w:rsidRPr="0004758C">
              <w:rPr>
                <w:rFonts w:asciiTheme="minorHAnsi" w:hAnsiTheme="minorHAnsi"/>
                <w:bCs/>
                <w:sz w:val="20"/>
                <w:lang w:val="en-US"/>
              </w:rPr>
              <w:t>Perú has imp</w:t>
            </w:r>
            <w:r>
              <w:rPr>
                <w:rFonts w:asciiTheme="minorHAnsi" w:hAnsiTheme="minorHAnsi"/>
                <w:bCs/>
                <w:sz w:val="20"/>
                <w:lang w:val="en-US"/>
              </w:rPr>
              <w:t>lemented advance resolutions to</w:t>
            </w:r>
            <w:r w:rsidRPr="0004758C">
              <w:rPr>
                <w:rFonts w:asciiTheme="minorHAnsi" w:hAnsiTheme="minorHAnsi"/>
                <w:bCs/>
                <w:sz w:val="20"/>
                <w:lang w:val="en-US"/>
              </w:rPr>
              <w:t xml:space="preserve">: </w:t>
            </w:r>
          </w:p>
          <w:p w:rsidR="0004758C" w:rsidRDefault="0004758C" w:rsidP="0004758C">
            <w:pPr>
              <w:pStyle w:val="ListParagraph"/>
              <w:numPr>
                <w:ilvl w:val="0"/>
                <w:numId w:val="9"/>
              </w:numPr>
              <w:rPr>
                <w:rFonts w:asciiTheme="minorHAnsi" w:hAnsiTheme="minorHAnsi"/>
                <w:bCs/>
                <w:sz w:val="20"/>
              </w:rPr>
            </w:pPr>
            <w:r w:rsidRPr="0004758C">
              <w:rPr>
                <w:rFonts w:asciiTheme="minorHAnsi" w:hAnsiTheme="minorHAnsi"/>
                <w:bCs/>
                <w:sz w:val="20"/>
              </w:rPr>
              <w:t xml:space="preserve">customs valuation criteria, </w:t>
            </w:r>
          </w:p>
          <w:p w:rsidR="0004758C" w:rsidRDefault="0004758C" w:rsidP="0004758C">
            <w:pPr>
              <w:pStyle w:val="ListParagraph"/>
              <w:numPr>
                <w:ilvl w:val="0"/>
                <w:numId w:val="9"/>
              </w:numPr>
              <w:rPr>
                <w:rFonts w:asciiTheme="minorHAnsi" w:hAnsiTheme="minorHAnsi"/>
                <w:bCs/>
                <w:sz w:val="20"/>
              </w:rPr>
            </w:pPr>
            <w:r w:rsidRPr="0004758C">
              <w:rPr>
                <w:rFonts w:asciiTheme="minorHAnsi" w:hAnsiTheme="minorHAnsi"/>
                <w:bCs/>
                <w:sz w:val="20"/>
              </w:rPr>
              <w:t xml:space="preserve">application of returns, </w:t>
            </w:r>
          </w:p>
          <w:p w:rsidR="0004758C" w:rsidRDefault="0004758C" w:rsidP="0004758C">
            <w:pPr>
              <w:pStyle w:val="ListParagraph"/>
              <w:numPr>
                <w:ilvl w:val="0"/>
                <w:numId w:val="9"/>
              </w:numPr>
              <w:rPr>
                <w:rFonts w:asciiTheme="minorHAnsi" w:hAnsiTheme="minorHAnsi"/>
                <w:bCs/>
                <w:sz w:val="20"/>
              </w:rPr>
            </w:pPr>
            <w:r w:rsidRPr="0004758C">
              <w:rPr>
                <w:rFonts w:asciiTheme="minorHAnsi" w:hAnsiTheme="minorHAnsi"/>
                <w:bCs/>
                <w:sz w:val="20"/>
              </w:rPr>
              <w:t xml:space="preserve">suspensions, </w:t>
            </w:r>
          </w:p>
          <w:p w:rsidR="0004758C" w:rsidRDefault="0004758C" w:rsidP="0004758C">
            <w:pPr>
              <w:pStyle w:val="ListParagraph"/>
              <w:numPr>
                <w:ilvl w:val="0"/>
                <w:numId w:val="9"/>
              </w:numPr>
              <w:rPr>
                <w:rFonts w:asciiTheme="minorHAnsi" w:hAnsiTheme="minorHAnsi"/>
                <w:bCs/>
                <w:sz w:val="20"/>
              </w:rPr>
            </w:pPr>
            <w:r w:rsidRPr="0004758C">
              <w:rPr>
                <w:rFonts w:asciiTheme="minorHAnsi" w:hAnsiTheme="minorHAnsi"/>
                <w:bCs/>
                <w:sz w:val="20"/>
              </w:rPr>
              <w:t>exonerations of customs rights</w:t>
            </w:r>
            <w:r>
              <w:rPr>
                <w:rFonts w:asciiTheme="minorHAnsi" w:hAnsiTheme="minorHAnsi"/>
                <w:bCs/>
                <w:sz w:val="20"/>
              </w:rPr>
              <w:t>;</w:t>
            </w:r>
            <w:r w:rsidRPr="0004758C">
              <w:rPr>
                <w:rFonts w:asciiTheme="minorHAnsi" w:hAnsiTheme="minorHAnsi"/>
                <w:bCs/>
                <w:sz w:val="20"/>
              </w:rPr>
              <w:t xml:space="preserve"> and </w:t>
            </w:r>
          </w:p>
          <w:p w:rsidR="0004758C" w:rsidRPr="0004758C" w:rsidRDefault="0004758C" w:rsidP="0004758C">
            <w:pPr>
              <w:pStyle w:val="ListParagraph"/>
              <w:numPr>
                <w:ilvl w:val="0"/>
                <w:numId w:val="9"/>
              </w:numPr>
              <w:rPr>
                <w:rFonts w:asciiTheme="minorHAnsi" w:hAnsiTheme="minorHAnsi"/>
                <w:bCs/>
                <w:sz w:val="20"/>
              </w:rPr>
            </w:pPr>
            <w:r w:rsidRPr="0004758C">
              <w:rPr>
                <w:rFonts w:asciiTheme="minorHAnsi" w:hAnsiTheme="minorHAnsi"/>
                <w:bCs/>
                <w:sz w:val="20"/>
              </w:rPr>
              <w:t>reimport of repaired or shaken goods.</w:t>
            </w:r>
          </w:p>
          <w:p w:rsidR="0004758C" w:rsidRPr="0004758C" w:rsidRDefault="0004758C" w:rsidP="004101E2">
            <w:pPr>
              <w:rPr>
                <w:rFonts w:asciiTheme="minorHAnsi" w:hAnsiTheme="minorHAnsi"/>
                <w:bCs/>
                <w:sz w:val="20"/>
                <w:lang w:val="en-US"/>
              </w:rPr>
            </w:pPr>
          </w:p>
          <w:p w:rsidR="00CC1556" w:rsidRDefault="0004758C" w:rsidP="00326D85">
            <w:pPr>
              <w:rPr>
                <w:rFonts w:asciiTheme="minorHAnsi" w:hAnsiTheme="minorHAnsi"/>
                <w:sz w:val="20"/>
                <w:lang w:val="en-US"/>
              </w:rPr>
            </w:pPr>
            <w:r>
              <w:rPr>
                <w:rFonts w:asciiTheme="minorHAnsi" w:hAnsiTheme="minorHAnsi"/>
                <w:sz w:val="20"/>
                <w:lang w:val="en-US"/>
              </w:rPr>
              <w:t>The p</w:t>
            </w:r>
            <w:r w:rsidRPr="0004758C">
              <w:rPr>
                <w:rFonts w:asciiTheme="minorHAnsi" w:hAnsiTheme="minorHAnsi"/>
                <w:sz w:val="20"/>
                <w:lang w:val="en-US"/>
              </w:rPr>
              <w:t xml:space="preserve">eruvian government is working on the implementation of </w:t>
            </w:r>
            <w:r>
              <w:rPr>
                <w:rFonts w:asciiTheme="minorHAnsi" w:hAnsiTheme="minorHAnsi"/>
                <w:sz w:val="20"/>
                <w:lang w:val="en-US"/>
              </w:rPr>
              <w:t>“</w:t>
            </w:r>
            <w:r w:rsidRPr="0004758C">
              <w:rPr>
                <w:rFonts w:asciiTheme="minorHAnsi" w:hAnsiTheme="minorHAnsi"/>
                <w:b/>
                <w:sz w:val="20"/>
                <w:lang w:val="en-US"/>
              </w:rPr>
              <w:t>ebXML</w:t>
            </w:r>
            <w:r>
              <w:rPr>
                <w:rFonts w:asciiTheme="minorHAnsi" w:hAnsiTheme="minorHAnsi"/>
                <w:sz w:val="20"/>
                <w:lang w:val="en-US"/>
              </w:rPr>
              <w:t>”</w:t>
            </w:r>
            <w:r w:rsidRPr="0004758C">
              <w:rPr>
                <w:rFonts w:asciiTheme="minorHAnsi" w:hAnsiTheme="minorHAnsi"/>
                <w:sz w:val="20"/>
                <w:lang w:val="en-US"/>
              </w:rPr>
              <w:t xml:space="preserve"> as</w:t>
            </w:r>
            <w:r>
              <w:rPr>
                <w:rFonts w:asciiTheme="minorHAnsi" w:hAnsiTheme="minorHAnsi"/>
                <w:sz w:val="20"/>
                <w:lang w:val="en-US"/>
              </w:rPr>
              <w:t xml:space="preserve"> the</w:t>
            </w:r>
            <w:r w:rsidRPr="0004758C">
              <w:rPr>
                <w:rFonts w:asciiTheme="minorHAnsi" w:hAnsiTheme="minorHAnsi"/>
                <w:sz w:val="20"/>
                <w:lang w:val="en-US"/>
              </w:rPr>
              <w:t xml:space="preserve"> electronic framework in any electronic government procedure</w:t>
            </w:r>
            <w:r>
              <w:rPr>
                <w:rFonts w:asciiTheme="minorHAnsi" w:hAnsiTheme="minorHAnsi"/>
                <w:sz w:val="20"/>
                <w:lang w:val="en-US"/>
              </w:rPr>
              <w:t xml:space="preserve"> for </w:t>
            </w:r>
            <w:r w:rsidRPr="0004758C">
              <w:rPr>
                <w:rFonts w:asciiTheme="minorHAnsi" w:hAnsiTheme="minorHAnsi"/>
                <w:sz w:val="20"/>
                <w:lang w:val="en-US"/>
              </w:rPr>
              <w:t>exchange of information.</w:t>
            </w:r>
          </w:p>
          <w:p w:rsidR="0004758C" w:rsidRDefault="0004758C" w:rsidP="00326D85">
            <w:pPr>
              <w:rPr>
                <w:rFonts w:asciiTheme="minorHAnsi" w:hAnsiTheme="minorHAnsi"/>
                <w:sz w:val="20"/>
                <w:lang w:val="en-US"/>
              </w:rPr>
            </w:pPr>
          </w:p>
          <w:p w:rsidR="0004758C" w:rsidRDefault="0004758C" w:rsidP="0004758C">
            <w:pPr>
              <w:rPr>
                <w:rFonts w:asciiTheme="minorHAnsi" w:hAnsiTheme="minorHAnsi"/>
                <w:sz w:val="20"/>
                <w:lang w:val="en-GB"/>
              </w:rPr>
            </w:pPr>
            <w:r w:rsidRPr="0004758C">
              <w:rPr>
                <w:rFonts w:asciiTheme="minorHAnsi" w:hAnsiTheme="minorHAnsi"/>
                <w:sz w:val="20"/>
                <w:lang w:val="en-GB"/>
              </w:rPr>
              <w:t xml:space="preserve">According </w:t>
            </w:r>
            <w:r>
              <w:rPr>
                <w:rFonts w:asciiTheme="minorHAnsi" w:hAnsiTheme="minorHAnsi"/>
                <w:sz w:val="20"/>
                <w:lang w:val="en-GB"/>
              </w:rPr>
              <w:t xml:space="preserve"> to </w:t>
            </w:r>
            <w:r w:rsidRPr="0004758C">
              <w:rPr>
                <w:rFonts w:asciiTheme="minorHAnsi" w:hAnsiTheme="minorHAnsi"/>
                <w:sz w:val="20"/>
                <w:lang w:val="en-GB"/>
              </w:rPr>
              <w:t>Peruvian Customs Act (Article 167), Customs cleareance c</w:t>
            </w:r>
            <w:r>
              <w:rPr>
                <w:rFonts w:asciiTheme="minorHAnsi" w:hAnsiTheme="minorHAnsi"/>
                <w:sz w:val="20"/>
                <w:lang w:val="en-GB"/>
              </w:rPr>
              <w:t>an</w:t>
            </w:r>
            <w:r w:rsidRPr="0004758C">
              <w:rPr>
                <w:rFonts w:asciiTheme="minorHAnsi" w:hAnsiTheme="minorHAnsi"/>
                <w:sz w:val="20"/>
                <w:lang w:val="en-GB"/>
              </w:rPr>
              <w:t xml:space="preserve"> not take longer than 48 hours,  in regular conditions</w:t>
            </w:r>
            <w:r w:rsidR="009E1D98">
              <w:rPr>
                <w:rFonts w:asciiTheme="minorHAnsi" w:hAnsiTheme="minorHAnsi"/>
                <w:sz w:val="20"/>
                <w:lang w:val="en-GB"/>
              </w:rPr>
              <w:t xml:space="preserve"> and, </w:t>
            </w:r>
            <w:r w:rsidRPr="009E1D98">
              <w:rPr>
                <w:rFonts w:asciiTheme="minorHAnsi" w:hAnsiTheme="minorHAnsi"/>
                <w:sz w:val="20"/>
                <w:lang w:val="en-GB"/>
              </w:rPr>
              <w:t>in the case of Express Delivery Consignments could not take longer than 6 hours</w:t>
            </w:r>
            <w:r w:rsidR="009E1D98">
              <w:rPr>
                <w:rFonts w:asciiTheme="minorHAnsi" w:hAnsiTheme="minorHAnsi"/>
                <w:sz w:val="20"/>
                <w:lang w:val="en-GB"/>
              </w:rPr>
              <w:t>.</w:t>
            </w:r>
          </w:p>
          <w:p w:rsidR="009E1D98" w:rsidRDefault="009E1D98" w:rsidP="0004758C">
            <w:pPr>
              <w:rPr>
                <w:rFonts w:asciiTheme="minorHAnsi" w:hAnsiTheme="minorHAnsi"/>
                <w:sz w:val="20"/>
                <w:lang w:val="en-GB"/>
              </w:rPr>
            </w:pPr>
          </w:p>
          <w:p w:rsidR="009E1D98" w:rsidRDefault="009E1D98" w:rsidP="009E1D98">
            <w:pPr>
              <w:rPr>
                <w:rFonts w:asciiTheme="minorHAnsi" w:hAnsiTheme="minorHAnsi"/>
                <w:sz w:val="20"/>
                <w:lang w:val="en-GB"/>
              </w:rPr>
            </w:pPr>
            <w:r w:rsidRPr="009E1D98">
              <w:rPr>
                <w:rFonts w:asciiTheme="minorHAnsi" w:hAnsiTheme="minorHAnsi"/>
                <w:sz w:val="20"/>
                <w:lang w:val="en-GB"/>
              </w:rPr>
              <w:t>Since September 21, 2009</w:t>
            </w:r>
            <w:r>
              <w:rPr>
                <w:rFonts w:asciiTheme="minorHAnsi" w:hAnsiTheme="minorHAnsi"/>
                <w:sz w:val="20"/>
                <w:lang w:val="en-GB"/>
              </w:rPr>
              <w:t>,</w:t>
            </w:r>
            <w:r w:rsidRPr="009E1D98">
              <w:rPr>
                <w:rFonts w:asciiTheme="minorHAnsi" w:hAnsiTheme="minorHAnsi"/>
                <w:sz w:val="20"/>
                <w:lang w:val="en-GB"/>
              </w:rPr>
              <w:t xml:space="preserve"> it is  possible to regularize Export Customs Declaration by </w:t>
            </w:r>
            <w:r>
              <w:rPr>
                <w:rFonts w:asciiTheme="minorHAnsi" w:hAnsiTheme="minorHAnsi"/>
                <w:sz w:val="20"/>
                <w:lang w:val="en-GB"/>
              </w:rPr>
              <w:t>electronic means</w:t>
            </w:r>
            <w:r w:rsidRPr="009E1D98">
              <w:rPr>
                <w:rFonts w:asciiTheme="minorHAnsi" w:hAnsiTheme="minorHAnsi"/>
                <w:sz w:val="20"/>
                <w:lang w:val="en-GB"/>
              </w:rPr>
              <w:t>.</w:t>
            </w:r>
          </w:p>
          <w:p w:rsidR="009E1D98" w:rsidRDefault="009E1D98" w:rsidP="009E1D98">
            <w:pPr>
              <w:rPr>
                <w:rFonts w:asciiTheme="minorHAnsi" w:hAnsiTheme="minorHAnsi"/>
                <w:sz w:val="20"/>
                <w:lang w:val="en-GB"/>
              </w:rPr>
            </w:pPr>
          </w:p>
          <w:p w:rsidR="009E1D98" w:rsidRDefault="009E1D98" w:rsidP="009E1D98">
            <w:pPr>
              <w:rPr>
                <w:rFonts w:asciiTheme="minorHAnsi" w:hAnsiTheme="minorHAnsi"/>
                <w:sz w:val="20"/>
                <w:lang w:val="en-GB"/>
              </w:rPr>
            </w:pPr>
            <w:r w:rsidRPr="009E1D98">
              <w:rPr>
                <w:rFonts w:asciiTheme="minorHAnsi" w:hAnsiTheme="minorHAnsi"/>
                <w:sz w:val="20"/>
                <w:lang w:val="en-GB"/>
              </w:rPr>
              <w:t>On January 1</w:t>
            </w:r>
            <w:r w:rsidRPr="009E1D98">
              <w:rPr>
                <w:rFonts w:asciiTheme="minorHAnsi" w:hAnsiTheme="minorHAnsi"/>
                <w:sz w:val="20"/>
                <w:vertAlign w:val="superscript"/>
                <w:lang w:val="en-GB"/>
              </w:rPr>
              <w:t>st</w:t>
            </w:r>
            <w:r w:rsidRPr="009E1D98">
              <w:rPr>
                <w:rFonts w:asciiTheme="minorHAnsi" w:hAnsiTheme="minorHAnsi"/>
                <w:sz w:val="20"/>
                <w:lang w:val="en-GB"/>
              </w:rPr>
              <w:t xml:space="preserve"> 2012 the new Tarriff Book entered in</w:t>
            </w:r>
            <w:r>
              <w:rPr>
                <w:rFonts w:asciiTheme="minorHAnsi" w:hAnsiTheme="minorHAnsi"/>
                <w:sz w:val="20"/>
                <w:lang w:val="en-GB"/>
              </w:rPr>
              <w:t>to force. It</w:t>
            </w:r>
            <w:r w:rsidRPr="009E1D98">
              <w:rPr>
                <w:rFonts w:asciiTheme="minorHAnsi" w:hAnsiTheme="minorHAnsi"/>
                <w:sz w:val="20"/>
                <w:lang w:val="en-GB"/>
              </w:rPr>
              <w:t xml:space="preserve"> includes the </w:t>
            </w:r>
            <w:r>
              <w:rPr>
                <w:rFonts w:asciiTheme="minorHAnsi" w:hAnsiTheme="minorHAnsi"/>
                <w:sz w:val="20"/>
                <w:lang w:val="en-GB"/>
              </w:rPr>
              <w:t>Fifth</w:t>
            </w:r>
            <w:r w:rsidRPr="009E1D98">
              <w:rPr>
                <w:rFonts w:asciiTheme="minorHAnsi" w:hAnsiTheme="minorHAnsi"/>
                <w:sz w:val="20"/>
                <w:lang w:val="en-GB"/>
              </w:rPr>
              <w:t xml:space="preserve"> Amendment of the Harmonized System</w:t>
            </w:r>
            <w:r>
              <w:rPr>
                <w:rFonts w:asciiTheme="minorHAnsi" w:hAnsiTheme="minorHAnsi"/>
                <w:sz w:val="20"/>
                <w:lang w:val="en-GB"/>
              </w:rPr>
              <w:t xml:space="preserve">. </w:t>
            </w:r>
            <w:r w:rsidRPr="009E1D98">
              <w:rPr>
                <w:rFonts w:asciiTheme="minorHAnsi" w:hAnsiTheme="minorHAnsi"/>
                <w:sz w:val="20"/>
                <w:lang w:val="en-GB"/>
              </w:rPr>
              <w:t xml:space="preserve">Peruvian Customs </w:t>
            </w:r>
            <w:r>
              <w:rPr>
                <w:rFonts w:asciiTheme="minorHAnsi" w:hAnsiTheme="minorHAnsi"/>
                <w:sz w:val="20"/>
                <w:lang w:val="en-GB"/>
              </w:rPr>
              <w:t xml:space="preserve">Law </w:t>
            </w:r>
            <w:r w:rsidRPr="009E1D98">
              <w:rPr>
                <w:rFonts w:asciiTheme="minorHAnsi" w:hAnsiTheme="minorHAnsi"/>
                <w:sz w:val="20"/>
                <w:lang w:val="en-GB"/>
              </w:rPr>
              <w:t>provides</w:t>
            </w:r>
            <w:r>
              <w:rPr>
                <w:rFonts w:asciiTheme="minorHAnsi" w:hAnsiTheme="minorHAnsi"/>
                <w:sz w:val="20"/>
                <w:lang w:val="en-GB"/>
              </w:rPr>
              <w:t xml:space="preserve"> for</w:t>
            </w:r>
            <w:r w:rsidRPr="009E1D98">
              <w:rPr>
                <w:rFonts w:asciiTheme="minorHAnsi" w:hAnsiTheme="minorHAnsi"/>
                <w:sz w:val="20"/>
                <w:lang w:val="en-GB"/>
              </w:rPr>
              <w:t xml:space="preserve"> the application of an advance</w:t>
            </w:r>
            <w:r>
              <w:rPr>
                <w:rFonts w:asciiTheme="minorHAnsi" w:hAnsiTheme="minorHAnsi"/>
                <w:sz w:val="20"/>
                <w:lang w:val="en-GB"/>
              </w:rPr>
              <w:t>d</w:t>
            </w:r>
            <w:r w:rsidRPr="009E1D98">
              <w:rPr>
                <w:rFonts w:asciiTheme="minorHAnsi" w:hAnsiTheme="minorHAnsi"/>
                <w:sz w:val="20"/>
                <w:lang w:val="en-GB"/>
              </w:rPr>
              <w:t xml:space="preserve"> clearance system</w:t>
            </w:r>
            <w:r>
              <w:rPr>
                <w:rFonts w:asciiTheme="minorHAnsi" w:hAnsiTheme="minorHAnsi"/>
                <w:sz w:val="20"/>
                <w:lang w:val="en-GB"/>
              </w:rPr>
              <w:t>,</w:t>
            </w:r>
            <w:r w:rsidRPr="009E1D98">
              <w:rPr>
                <w:rFonts w:asciiTheme="minorHAnsi" w:hAnsiTheme="minorHAnsi"/>
                <w:sz w:val="20"/>
                <w:lang w:val="en-GB"/>
              </w:rPr>
              <w:t xml:space="preserve"> which allows conducting goods clearance </w:t>
            </w:r>
            <w:r>
              <w:rPr>
                <w:rFonts w:asciiTheme="minorHAnsi" w:hAnsiTheme="minorHAnsi"/>
                <w:sz w:val="20"/>
                <w:lang w:val="en-GB"/>
              </w:rPr>
              <w:t xml:space="preserve">either </w:t>
            </w:r>
            <w:r w:rsidRPr="009E1D98">
              <w:rPr>
                <w:rFonts w:asciiTheme="minorHAnsi" w:hAnsiTheme="minorHAnsi"/>
                <w:sz w:val="20"/>
                <w:lang w:val="en-GB"/>
              </w:rPr>
              <w:t>before, during or after its arrival</w:t>
            </w:r>
            <w:r>
              <w:rPr>
                <w:rFonts w:asciiTheme="minorHAnsi" w:hAnsiTheme="minorHAnsi"/>
                <w:sz w:val="20"/>
                <w:lang w:val="en-GB"/>
              </w:rPr>
              <w:t>.</w:t>
            </w:r>
          </w:p>
          <w:p w:rsidR="009E1D98" w:rsidRDefault="009E1D98" w:rsidP="009E1D98">
            <w:pPr>
              <w:rPr>
                <w:rFonts w:asciiTheme="minorHAnsi" w:hAnsiTheme="minorHAnsi"/>
                <w:sz w:val="20"/>
                <w:lang w:val="en-GB"/>
              </w:rPr>
            </w:pPr>
          </w:p>
          <w:p w:rsidR="009E1D98" w:rsidRDefault="009E1D98" w:rsidP="009E1D98">
            <w:pPr>
              <w:rPr>
                <w:rFonts w:asciiTheme="minorHAnsi" w:hAnsiTheme="minorHAnsi"/>
                <w:sz w:val="20"/>
                <w:lang w:val="en-GB"/>
              </w:rPr>
            </w:pPr>
            <w:r w:rsidRPr="009E1D98">
              <w:rPr>
                <w:rFonts w:asciiTheme="minorHAnsi" w:hAnsiTheme="minorHAnsi"/>
                <w:sz w:val="20"/>
                <w:lang w:val="en-GB"/>
              </w:rPr>
              <w:t>The Ruling of Special Customs Regime of Expr</w:t>
            </w:r>
            <w:r>
              <w:rPr>
                <w:rFonts w:asciiTheme="minorHAnsi" w:hAnsiTheme="minorHAnsi"/>
                <w:sz w:val="20"/>
                <w:lang w:val="en-GB"/>
              </w:rPr>
              <w:t>ess Delivery Consignments  (</w:t>
            </w:r>
            <w:r w:rsidRPr="009E1D98">
              <w:rPr>
                <w:rFonts w:asciiTheme="minorHAnsi" w:hAnsiTheme="minorHAnsi"/>
                <w:sz w:val="20"/>
                <w:lang w:val="en-GB"/>
              </w:rPr>
              <w:t>Supreme Decree N° 011-2009-EF</w:t>
            </w:r>
            <w:r>
              <w:rPr>
                <w:rFonts w:asciiTheme="minorHAnsi" w:hAnsiTheme="minorHAnsi"/>
                <w:sz w:val="20"/>
                <w:lang w:val="en-GB"/>
              </w:rPr>
              <w:t>)</w:t>
            </w:r>
            <w:r w:rsidRPr="009E1D98">
              <w:rPr>
                <w:rFonts w:asciiTheme="minorHAnsi" w:hAnsiTheme="minorHAnsi"/>
                <w:sz w:val="20"/>
                <w:lang w:val="en-GB"/>
              </w:rPr>
              <w:t xml:space="preserve"> was published on January 16, 2009 and enter</w:t>
            </w:r>
            <w:r>
              <w:rPr>
                <w:rFonts w:asciiTheme="minorHAnsi" w:hAnsiTheme="minorHAnsi"/>
                <w:sz w:val="20"/>
                <w:lang w:val="en-GB"/>
              </w:rPr>
              <w:t>ed</w:t>
            </w:r>
            <w:r w:rsidRPr="009E1D98">
              <w:rPr>
                <w:rFonts w:asciiTheme="minorHAnsi" w:hAnsiTheme="minorHAnsi"/>
                <w:sz w:val="20"/>
                <w:lang w:val="en-GB"/>
              </w:rPr>
              <w:t xml:space="preserve"> into force in January 01, 2010.</w:t>
            </w:r>
          </w:p>
          <w:p w:rsidR="00326D85" w:rsidRPr="00713051" w:rsidRDefault="00326D85" w:rsidP="0029735E">
            <w:pPr>
              <w:rPr>
                <w:rFonts w:asciiTheme="minorHAnsi" w:hAnsiTheme="minorHAnsi"/>
                <w:sz w:val="20"/>
              </w:rPr>
            </w:pPr>
          </w:p>
        </w:tc>
        <w:tc>
          <w:tcPr>
            <w:tcW w:w="5366" w:type="dxa"/>
          </w:tcPr>
          <w:p w:rsidR="001F22A2" w:rsidRPr="00BF37B1" w:rsidRDefault="001F22A2">
            <w:pPr>
              <w:rPr>
                <w:rFonts w:asciiTheme="minorHAnsi" w:hAnsiTheme="minorHAnsi"/>
                <w:color w:val="808080"/>
                <w:sz w:val="20"/>
              </w:rPr>
            </w:pPr>
            <w:bookmarkStart w:id="18" w:name="Cell12"/>
            <w:bookmarkEnd w:id="18"/>
            <w:r w:rsidRPr="00BF37B1">
              <w:rPr>
                <w:rFonts w:asciiTheme="minorHAnsi" w:hAnsiTheme="minorHAnsi" w:cs="Arial"/>
                <w:i/>
                <w:color w:val="808080"/>
                <w:sz w:val="20"/>
              </w:rPr>
              <w:t>Provide brief points only</w:t>
            </w:r>
          </w:p>
        </w:tc>
      </w:tr>
      <w:tr w:rsidR="001A1859" w:rsidRPr="00B72FF6"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1A1859" w:rsidRPr="000E62A6" w:rsidRDefault="000B7E42" w:rsidP="009E28DA">
            <w:pPr>
              <w:pStyle w:val="Heading9"/>
              <w:rPr>
                <w:rFonts w:asciiTheme="minorHAnsi" w:hAnsiTheme="minorHAnsi"/>
                <w:b w:val="0"/>
                <w:i w:val="0"/>
              </w:rPr>
            </w:pPr>
            <w:hyperlink r:id="rId28" w:history="1">
              <w:r w:rsidR="00AC63C3" w:rsidRPr="00E33B21">
                <w:rPr>
                  <w:rStyle w:val="Hyperlink"/>
                  <w:rFonts w:asciiTheme="minorHAnsi" w:hAnsiTheme="minorHAnsi"/>
                  <w:b w:val="0"/>
                  <w:i w:val="0"/>
                </w:rPr>
                <w:t>www.</w:t>
              </w:r>
              <w:r w:rsidR="00AC63C3" w:rsidRPr="00E33B21">
                <w:rPr>
                  <w:rStyle w:val="Hyperlink"/>
                  <w:rFonts w:asciiTheme="minorHAnsi" w:hAnsiTheme="minorHAnsi"/>
                  <w:b w:val="0"/>
                  <w:bCs/>
                  <w:i w:val="0"/>
                </w:rPr>
                <w:t>sunat</w:t>
              </w:r>
              <w:r w:rsidR="00AC63C3" w:rsidRPr="00E33B21">
                <w:rPr>
                  <w:rStyle w:val="Hyperlink"/>
                  <w:rFonts w:asciiTheme="minorHAnsi" w:hAnsiTheme="minorHAnsi"/>
                  <w:b w:val="0"/>
                  <w:i w:val="0"/>
                </w:rPr>
                <w:t>.gob.pe</w:t>
              </w:r>
            </w:hyperlink>
            <w:r w:rsidR="00AC63C3">
              <w:rPr>
                <w:rFonts w:asciiTheme="minorHAnsi" w:hAnsiTheme="minorHAnsi"/>
                <w:b w:val="0"/>
                <w:i w:val="0"/>
              </w:rPr>
              <w:t xml:space="preserve"> </w:t>
            </w:r>
          </w:p>
        </w:tc>
        <w:tc>
          <w:tcPr>
            <w:tcW w:w="5366" w:type="dxa"/>
          </w:tcPr>
          <w:p w:rsidR="001A1859" w:rsidRPr="000E62A6" w:rsidRDefault="001A1859" w:rsidP="009E28DA">
            <w:pPr>
              <w:pStyle w:val="Heading9"/>
              <w:rPr>
                <w:rFonts w:asciiTheme="minorHAnsi" w:hAnsiTheme="minorHAnsi"/>
                <w:b w:val="0"/>
                <w:i w:val="0"/>
              </w:rPr>
            </w:pPr>
          </w:p>
        </w:tc>
      </w:tr>
      <w:tr w:rsidR="008F223D" w:rsidRPr="00FF296F" w:rsidTr="001F7DB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1A1859" w:rsidRDefault="000E62A6" w:rsidP="009E28DA">
            <w:pPr>
              <w:pStyle w:val="Heading9"/>
              <w:rPr>
                <w:rFonts w:asciiTheme="minorHAnsi" w:hAnsiTheme="minorHAnsi"/>
                <w:b w:val="0"/>
                <w:i w:val="0"/>
                <w:lang w:val="es-ES"/>
              </w:rPr>
            </w:pPr>
            <w:r w:rsidRPr="000E62A6">
              <w:rPr>
                <w:rFonts w:asciiTheme="minorHAnsi" w:hAnsiTheme="minorHAnsi"/>
                <w:b w:val="0"/>
                <w:i w:val="0"/>
                <w:lang w:val="es-ES"/>
              </w:rPr>
              <w:t>Mr. Oscar Vásquez (</w:t>
            </w:r>
            <w:hyperlink r:id="rId29" w:history="1">
              <w:r w:rsidRPr="000E62A6">
                <w:rPr>
                  <w:rStyle w:val="Hyperlink"/>
                  <w:rFonts w:asciiTheme="minorHAnsi" w:hAnsiTheme="minorHAnsi"/>
                  <w:b w:val="0"/>
                  <w:i w:val="0"/>
                  <w:lang w:val="es-ES"/>
                </w:rPr>
                <w:t>ovasquez@mincetur.gob.pe</w:t>
              </w:r>
            </w:hyperlink>
            <w:r w:rsidRPr="000E62A6">
              <w:rPr>
                <w:rFonts w:asciiTheme="minorHAnsi" w:hAnsiTheme="minorHAnsi"/>
                <w:b w:val="0"/>
                <w:i w:val="0"/>
                <w:lang w:val="es-ES"/>
              </w:rPr>
              <w:t xml:space="preserve">) </w:t>
            </w:r>
          </w:p>
          <w:p w:rsidR="00326D85" w:rsidRPr="00326D85" w:rsidRDefault="00326D85" w:rsidP="00326D85">
            <w:pPr>
              <w:pStyle w:val="Heading9"/>
              <w:rPr>
                <w:lang w:val="es-ES"/>
              </w:rPr>
            </w:pPr>
            <w:r w:rsidRPr="00326D85">
              <w:rPr>
                <w:rFonts w:asciiTheme="minorHAnsi" w:hAnsiTheme="minorHAnsi"/>
                <w:b w:val="0"/>
                <w:i w:val="0"/>
                <w:lang w:val="es-ES"/>
              </w:rPr>
              <w:t>Ms. Gloria Ramírez (</w:t>
            </w:r>
            <w:hyperlink r:id="rId30" w:history="1">
              <w:r w:rsidRPr="00E33B21">
                <w:rPr>
                  <w:rStyle w:val="Hyperlink"/>
                  <w:rFonts w:asciiTheme="minorHAnsi" w:hAnsiTheme="minorHAnsi"/>
                  <w:b w:val="0"/>
                  <w:i w:val="0"/>
                  <w:lang w:val="es-ES"/>
                </w:rPr>
                <w:t>gramirez@mincetur.gob.pe</w:t>
              </w:r>
            </w:hyperlink>
            <w:r>
              <w:rPr>
                <w:rFonts w:asciiTheme="minorHAnsi" w:hAnsiTheme="minorHAnsi"/>
                <w:b w:val="0"/>
                <w:i w:val="0"/>
                <w:lang w:val="es-ES"/>
              </w:rPr>
              <w:t xml:space="preserve">) </w:t>
            </w:r>
          </w:p>
        </w:tc>
        <w:tc>
          <w:tcPr>
            <w:tcW w:w="5366" w:type="dxa"/>
          </w:tcPr>
          <w:p w:rsidR="001A1859" w:rsidRPr="000E62A6" w:rsidRDefault="001A1859" w:rsidP="009E28DA">
            <w:pPr>
              <w:pStyle w:val="Heading9"/>
              <w:rPr>
                <w:rFonts w:asciiTheme="minorHAnsi" w:hAnsiTheme="minorHAnsi"/>
                <w:b w:val="0"/>
                <w:i w:val="0"/>
                <w:lang w:val="es-ES"/>
              </w:rPr>
            </w:pPr>
          </w:p>
        </w:tc>
      </w:tr>
      <w:tr w:rsidR="005116EC" w:rsidTr="001F7DBC">
        <w:tc>
          <w:tcPr>
            <w:tcW w:w="3524" w:type="dxa"/>
          </w:tcPr>
          <w:p w:rsidR="005116EC" w:rsidRPr="00BF37B1" w:rsidRDefault="005116EC">
            <w:pPr>
              <w:rPr>
                <w:rFonts w:asciiTheme="minorHAnsi" w:hAnsiTheme="minorHAnsi"/>
                <w:b/>
                <w:i/>
                <w:sz w:val="20"/>
              </w:rPr>
            </w:pPr>
            <w:bookmarkStart w:id="19" w:name="Row7"/>
            <w:r w:rsidRPr="00BF37B1">
              <w:rPr>
                <w:rFonts w:asciiTheme="minorHAnsi" w:hAnsiTheme="minorHAnsi"/>
                <w:b/>
                <w:i/>
                <w:sz w:val="20"/>
              </w:rPr>
              <w:t>Intellectual Property Rights</w:t>
            </w:r>
            <w:bookmarkEnd w:id="19"/>
          </w:p>
          <w:p w:rsidR="005116EC" w:rsidRPr="00BF37B1" w:rsidRDefault="005116EC">
            <w:pPr>
              <w:rPr>
                <w:rFonts w:asciiTheme="minorHAnsi" w:hAnsiTheme="minorHAnsi"/>
                <w:b/>
                <w:i/>
                <w:sz w:val="20"/>
              </w:rPr>
            </w:pPr>
          </w:p>
        </w:tc>
        <w:tc>
          <w:tcPr>
            <w:tcW w:w="5691" w:type="dxa"/>
          </w:tcPr>
          <w:p w:rsidR="005116EC" w:rsidRDefault="005116EC" w:rsidP="00713051">
            <w:pPr>
              <w:rPr>
                <w:rFonts w:asciiTheme="minorHAnsi" w:hAnsiTheme="minorHAnsi" w:cs="Arial"/>
                <w:sz w:val="20"/>
              </w:rPr>
            </w:pPr>
            <w:bookmarkStart w:id="20" w:name="Cell13"/>
            <w:bookmarkEnd w:id="20"/>
            <w:r>
              <w:rPr>
                <w:rFonts w:asciiTheme="minorHAnsi" w:hAnsiTheme="minorHAnsi" w:cs="Arial"/>
                <w:sz w:val="20"/>
              </w:rPr>
              <w:t xml:space="preserve">Regarding ratification and implementation of major multilateral agreements related to IP; Peru has ratified the </w:t>
            </w:r>
            <w:r w:rsidRPr="005116EC">
              <w:rPr>
                <w:rFonts w:asciiTheme="minorHAnsi" w:hAnsiTheme="minorHAnsi" w:cs="Arial"/>
                <w:sz w:val="20"/>
              </w:rPr>
              <w:t>UPOV Convention and amend</w:t>
            </w:r>
            <w:r>
              <w:rPr>
                <w:rFonts w:asciiTheme="minorHAnsi" w:hAnsiTheme="minorHAnsi" w:cs="Arial"/>
                <w:sz w:val="20"/>
              </w:rPr>
              <w:t>ed the</w:t>
            </w:r>
            <w:r w:rsidRPr="005116EC">
              <w:rPr>
                <w:rFonts w:asciiTheme="minorHAnsi" w:hAnsiTheme="minorHAnsi" w:cs="Arial"/>
                <w:sz w:val="20"/>
              </w:rPr>
              <w:t xml:space="preserve"> relevant domestic</w:t>
            </w:r>
            <w:r>
              <w:rPr>
                <w:rFonts w:asciiTheme="minorHAnsi" w:hAnsiTheme="minorHAnsi" w:cs="Arial"/>
                <w:sz w:val="20"/>
              </w:rPr>
              <w:t xml:space="preserve"> </w:t>
            </w:r>
            <w:r w:rsidRPr="005116EC">
              <w:rPr>
                <w:rFonts w:asciiTheme="minorHAnsi" w:hAnsiTheme="minorHAnsi" w:cs="Arial"/>
                <w:sz w:val="20"/>
              </w:rPr>
              <w:t xml:space="preserve">legislation on new plant breeders   </w:t>
            </w:r>
          </w:p>
          <w:p w:rsidR="005116EC" w:rsidRPr="005116EC" w:rsidRDefault="005116EC" w:rsidP="00713051">
            <w:pPr>
              <w:rPr>
                <w:rFonts w:asciiTheme="minorHAnsi" w:hAnsiTheme="minorHAnsi" w:cs="Arial"/>
                <w:sz w:val="20"/>
              </w:rPr>
            </w:pPr>
          </w:p>
          <w:p w:rsidR="005116EC" w:rsidRPr="005116EC" w:rsidRDefault="005116EC" w:rsidP="00713051">
            <w:pPr>
              <w:rPr>
                <w:rFonts w:asciiTheme="minorHAnsi" w:hAnsiTheme="minorHAnsi" w:cs="Arial"/>
                <w:sz w:val="20"/>
              </w:rPr>
            </w:pPr>
            <w:r w:rsidRPr="005116EC">
              <w:rPr>
                <w:rFonts w:asciiTheme="minorHAnsi" w:hAnsiTheme="minorHAnsi" w:cs="Arial"/>
                <w:sz w:val="20"/>
              </w:rPr>
              <w:t>Peru organized a Seminar on</w:t>
            </w:r>
            <w:r w:rsidRPr="005116EC">
              <w:rPr>
                <w:rFonts w:asciiTheme="minorHAnsi" w:hAnsiTheme="minorHAnsi" w:cs="Arial"/>
              </w:rPr>
              <w:t xml:space="preserve"> </w:t>
            </w:r>
            <w:r w:rsidRPr="005116EC">
              <w:rPr>
                <w:rFonts w:asciiTheme="minorHAnsi" w:hAnsiTheme="minorHAnsi" w:cs="Arial"/>
                <w:sz w:val="20"/>
              </w:rPr>
              <w:t>Seminar on Successful Experiences Implementing Tools for Traditional Knowledge Protection in order to promote the exchange of experiencies developed by the Economies on the protection of traditional knowledge.</w:t>
            </w:r>
          </w:p>
          <w:p w:rsidR="005116EC" w:rsidRDefault="005116EC" w:rsidP="00713051">
            <w:pPr>
              <w:rPr>
                <w:rFonts w:asciiTheme="minorHAnsi" w:hAnsiTheme="minorHAnsi" w:cs="Arial"/>
                <w:sz w:val="20"/>
              </w:rPr>
            </w:pPr>
          </w:p>
          <w:p w:rsidR="005116EC" w:rsidRPr="005116EC" w:rsidRDefault="005116EC" w:rsidP="00713051">
            <w:pPr>
              <w:rPr>
                <w:rFonts w:asciiTheme="minorHAnsi" w:hAnsiTheme="minorHAnsi"/>
                <w:sz w:val="20"/>
              </w:rPr>
            </w:pPr>
            <w:r>
              <w:rPr>
                <w:rFonts w:asciiTheme="minorHAnsi" w:hAnsiTheme="minorHAnsi" w:cs="Arial"/>
                <w:sz w:val="20"/>
              </w:rPr>
              <w:t>To promote transparency,</w:t>
            </w:r>
            <w:r w:rsidRPr="005116EC">
              <w:rPr>
                <w:rFonts w:asciiTheme="minorHAnsi" w:hAnsiTheme="minorHAnsi" w:cs="Arial"/>
                <w:sz w:val="20"/>
              </w:rPr>
              <w:t xml:space="preserve"> </w:t>
            </w:r>
            <w:r>
              <w:rPr>
                <w:rFonts w:asciiTheme="minorHAnsi" w:hAnsiTheme="minorHAnsi"/>
                <w:sz w:val="20"/>
              </w:rPr>
              <w:t xml:space="preserve">the </w:t>
            </w:r>
            <w:r w:rsidRPr="00EA3909">
              <w:rPr>
                <w:rFonts w:asciiTheme="minorHAnsi" w:hAnsiTheme="minorHAnsi"/>
                <w:iCs/>
                <w:sz w:val="20"/>
              </w:rPr>
              <w:t>National Institute</w:t>
            </w:r>
            <w:r w:rsidRPr="00EA3909">
              <w:rPr>
                <w:rFonts w:asciiTheme="minorHAnsi" w:hAnsiTheme="minorHAnsi"/>
                <w:sz w:val="20"/>
              </w:rPr>
              <w:t xml:space="preserve"> for Defense of Competition and Protection of </w:t>
            </w:r>
            <w:r w:rsidRPr="00EA3909">
              <w:rPr>
                <w:rFonts w:asciiTheme="minorHAnsi" w:hAnsiTheme="minorHAnsi"/>
                <w:iCs/>
                <w:sz w:val="20"/>
              </w:rPr>
              <w:t>Intellectual Property</w:t>
            </w:r>
            <w:r>
              <w:rPr>
                <w:rFonts w:asciiTheme="minorHAnsi" w:hAnsiTheme="minorHAnsi"/>
                <w:sz w:val="20"/>
              </w:rPr>
              <w:t xml:space="preserve"> </w:t>
            </w:r>
            <w:r w:rsidRPr="00EA3909">
              <w:rPr>
                <w:rFonts w:asciiTheme="minorHAnsi" w:hAnsiTheme="minorHAnsi"/>
                <w:sz w:val="20"/>
              </w:rPr>
              <w:t xml:space="preserve"> </w:t>
            </w:r>
            <w:r>
              <w:rPr>
                <w:rFonts w:asciiTheme="minorHAnsi" w:hAnsiTheme="minorHAnsi"/>
                <w:sz w:val="20"/>
              </w:rPr>
              <w:t>(</w:t>
            </w:r>
            <w:r w:rsidRPr="00EA3909">
              <w:rPr>
                <w:rFonts w:asciiTheme="minorHAnsi" w:hAnsiTheme="minorHAnsi"/>
                <w:iCs/>
                <w:sz w:val="20"/>
              </w:rPr>
              <w:t>INDECOPI</w:t>
            </w:r>
            <w:r>
              <w:rPr>
                <w:rFonts w:asciiTheme="minorHAnsi" w:hAnsiTheme="minorHAnsi"/>
                <w:iCs/>
                <w:sz w:val="20"/>
              </w:rPr>
              <w:t xml:space="preserve">) </w:t>
            </w:r>
            <w:r w:rsidRPr="005116EC">
              <w:rPr>
                <w:rFonts w:asciiTheme="minorHAnsi" w:hAnsiTheme="minorHAnsi" w:cs="Arial"/>
                <w:sz w:val="20"/>
              </w:rPr>
              <w:t>implemented a syst</w:t>
            </w:r>
            <w:r>
              <w:rPr>
                <w:rFonts w:asciiTheme="minorHAnsi" w:hAnsiTheme="minorHAnsi" w:cs="Arial"/>
                <w:sz w:val="20"/>
              </w:rPr>
              <w:t>em for the electronic trademark</w:t>
            </w:r>
            <w:r w:rsidRPr="005116EC">
              <w:rPr>
                <w:rFonts w:asciiTheme="minorHAnsi" w:hAnsiTheme="minorHAnsi" w:cs="Arial"/>
                <w:sz w:val="20"/>
              </w:rPr>
              <w:t xml:space="preserve"> filing</w:t>
            </w:r>
            <w:r>
              <w:rPr>
                <w:rFonts w:asciiTheme="minorHAnsi" w:hAnsiTheme="minorHAnsi" w:cs="Arial"/>
                <w:sz w:val="20"/>
              </w:rPr>
              <w:t>.</w:t>
            </w:r>
            <w:r w:rsidRPr="005116EC">
              <w:rPr>
                <w:rFonts w:asciiTheme="minorHAnsi" w:hAnsiTheme="minorHAnsi" w:cs="Arial"/>
                <w:sz w:val="20"/>
              </w:rPr>
              <w:t xml:space="preserve"> </w:t>
            </w:r>
          </w:p>
        </w:tc>
        <w:tc>
          <w:tcPr>
            <w:tcW w:w="5366" w:type="dxa"/>
          </w:tcPr>
          <w:p w:rsidR="005116EC" w:rsidRDefault="005116EC" w:rsidP="00713051">
            <w:pPr>
              <w:rPr>
                <w:rFonts w:asciiTheme="minorHAnsi" w:hAnsiTheme="minorHAnsi" w:cs="Arial"/>
                <w:sz w:val="20"/>
              </w:rPr>
            </w:pPr>
            <w:bookmarkStart w:id="21" w:name="Cell14"/>
            <w:bookmarkEnd w:id="21"/>
            <w:r w:rsidRPr="005116EC">
              <w:rPr>
                <w:rFonts w:asciiTheme="minorHAnsi" w:hAnsiTheme="minorHAnsi" w:cs="Arial"/>
                <w:sz w:val="20"/>
              </w:rPr>
              <w:t>Dissemination and awareness programms for a better use of the UPOV system</w:t>
            </w:r>
          </w:p>
          <w:p w:rsidR="005116EC" w:rsidRPr="005116EC" w:rsidRDefault="005116EC" w:rsidP="00713051">
            <w:pPr>
              <w:rPr>
                <w:rFonts w:asciiTheme="minorHAnsi" w:hAnsiTheme="minorHAnsi" w:cs="Arial"/>
                <w:sz w:val="20"/>
              </w:rPr>
            </w:pPr>
          </w:p>
          <w:p w:rsidR="005116EC" w:rsidRPr="005116EC" w:rsidRDefault="005116EC" w:rsidP="00713051">
            <w:pPr>
              <w:rPr>
                <w:rFonts w:asciiTheme="minorHAnsi" w:hAnsiTheme="minorHAnsi" w:cs="Arial"/>
                <w:sz w:val="20"/>
              </w:rPr>
            </w:pPr>
            <w:r w:rsidRPr="005116EC">
              <w:rPr>
                <w:rFonts w:asciiTheme="minorHAnsi" w:hAnsiTheme="minorHAnsi" w:cs="Arial"/>
                <w:sz w:val="20"/>
              </w:rPr>
              <w:t>Peru is working on a new project proposal to promote no only the exchange of information but also the establishment of efficient practices for the protection of TK.</w:t>
            </w:r>
          </w:p>
          <w:p w:rsidR="005116EC" w:rsidRDefault="005116EC" w:rsidP="00713051">
            <w:pPr>
              <w:rPr>
                <w:rFonts w:asciiTheme="minorHAnsi" w:hAnsiTheme="minorHAnsi"/>
                <w:sz w:val="20"/>
              </w:rPr>
            </w:pPr>
          </w:p>
          <w:p w:rsidR="005116EC" w:rsidRPr="005116EC" w:rsidRDefault="005116EC" w:rsidP="00713051">
            <w:pPr>
              <w:rPr>
                <w:rFonts w:asciiTheme="minorHAnsi" w:hAnsiTheme="minorHAnsi"/>
                <w:sz w:val="20"/>
              </w:rPr>
            </w:pPr>
            <w:r w:rsidRPr="005116EC">
              <w:rPr>
                <w:rFonts w:asciiTheme="minorHAnsi" w:hAnsiTheme="minorHAnsi"/>
                <w:sz w:val="20"/>
              </w:rPr>
              <w:t>Indecopi is working hardly in the evaluation of improvements to its</w:t>
            </w:r>
            <w:r>
              <w:rPr>
                <w:rFonts w:asciiTheme="minorHAnsi" w:hAnsiTheme="minorHAnsi"/>
                <w:sz w:val="20"/>
              </w:rPr>
              <w:t xml:space="preserve"> on</w:t>
            </w:r>
            <w:r w:rsidRPr="005116EC">
              <w:rPr>
                <w:rFonts w:asciiTheme="minorHAnsi" w:hAnsiTheme="minorHAnsi"/>
                <w:sz w:val="20"/>
              </w:rPr>
              <w:t>line services.</w:t>
            </w:r>
          </w:p>
        </w:tc>
      </w:tr>
      <w:tr w:rsidR="005116EC" w:rsidRPr="0001261C"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736F36" w:rsidRDefault="000B7E42" w:rsidP="00736F36">
            <w:pPr>
              <w:pStyle w:val="Heading9"/>
              <w:rPr>
                <w:rFonts w:asciiTheme="minorHAnsi" w:hAnsiTheme="minorHAnsi"/>
                <w:b w:val="0"/>
                <w:i w:val="0"/>
              </w:rPr>
            </w:pPr>
            <w:hyperlink r:id="rId31" w:history="1">
              <w:r w:rsidR="005116EC" w:rsidRPr="00736F36">
                <w:rPr>
                  <w:rStyle w:val="Hyperlink"/>
                  <w:rFonts w:asciiTheme="minorHAnsi" w:hAnsiTheme="minorHAnsi"/>
                  <w:b w:val="0"/>
                  <w:i w:val="0"/>
                </w:rPr>
                <w:t>www.mincetur.gob.pe</w:t>
              </w:r>
            </w:hyperlink>
          </w:p>
          <w:p w:rsidR="005116EC" w:rsidRPr="000E62A6" w:rsidRDefault="000B7E42" w:rsidP="00736F36">
            <w:pPr>
              <w:pStyle w:val="Heading9"/>
              <w:rPr>
                <w:rFonts w:asciiTheme="minorHAnsi" w:hAnsiTheme="minorHAnsi"/>
                <w:b w:val="0"/>
                <w:i w:val="0"/>
              </w:rPr>
            </w:pPr>
            <w:hyperlink r:id="rId32" w:history="1">
              <w:r w:rsidR="005116EC" w:rsidRPr="00736F36">
                <w:rPr>
                  <w:rStyle w:val="Hyperlink"/>
                  <w:rFonts w:asciiTheme="minorHAnsi" w:hAnsiTheme="minorHAnsi"/>
                  <w:b w:val="0"/>
                  <w:i w:val="0"/>
                  <w:lang w:val="en-US"/>
                </w:rPr>
                <w:t>www.indecopi.gob.pe</w:t>
              </w:r>
            </w:hyperlink>
          </w:p>
        </w:tc>
        <w:tc>
          <w:tcPr>
            <w:tcW w:w="5366" w:type="dxa"/>
          </w:tcPr>
          <w:p w:rsidR="005116EC" w:rsidRPr="000E62A6" w:rsidRDefault="005116EC" w:rsidP="009E28DA">
            <w:pPr>
              <w:pStyle w:val="Heading9"/>
              <w:rPr>
                <w:rFonts w:asciiTheme="minorHAnsi" w:hAnsiTheme="minorHAnsi"/>
                <w:b w:val="0"/>
                <w:i w:val="0"/>
              </w:rPr>
            </w:pPr>
          </w:p>
        </w:tc>
      </w:tr>
      <w:tr w:rsidR="005116EC" w:rsidRPr="000E62A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Default="005116EC" w:rsidP="009E28DA">
            <w:pPr>
              <w:pStyle w:val="Heading9"/>
              <w:rPr>
                <w:rFonts w:asciiTheme="minorHAnsi" w:hAnsiTheme="minorHAnsi"/>
                <w:b w:val="0"/>
                <w:i w:val="0"/>
                <w:lang w:val="es-ES"/>
              </w:rPr>
            </w:pPr>
            <w:r w:rsidRPr="000E62A6">
              <w:rPr>
                <w:rFonts w:asciiTheme="minorHAnsi" w:hAnsiTheme="minorHAnsi"/>
                <w:b w:val="0"/>
                <w:i w:val="0"/>
                <w:lang w:val="es-ES"/>
              </w:rPr>
              <w:t>Ms. Teresa Mera (</w:t>
            </w:r>
            <w:hyperlink r:id="rId33" w:history="1">
              <w:r w:rsidRPr="000E62A6">
                <w:rPr>
                  <w:rStyle w:val="Hyperlink"/>
                  <w:rFonts w:asciiTheme="minorHAnsi" w:hAnsiTheme="minorHAnsi"/>
                  <w:b w:val="0"/>
                  <w:i w:val="0"/>
                  <w:lang w:val="es-ES"/>
                </w:rPr>
                <w:t>tmera@mincetur.gob.pe</w:t>
              </w:r>
            </w:hyperlink>
            <w:r w:rsidRPr="000E62A6">
              <w:rPr>
                <w:rFonts w:asciiTheme="minorHAnsi" w:hAnsiTheme="minorHAnsi"/>
                <w:b w:val="0"/>
                <w:i w:val="0"/>
                <w:lang w:val="es-ES"/>
              </w:rPr>
              <w:t xml:space="preserve">) </w:t>
            </w:r>
          </w:p>
          <w:p w:rsidR="005116EC" w:rsidRPr="00736F36" w:rsidRDefault="005116EC" w:rsidP="00736F36">
            <w:pPr>
              <w:rPr>
                <w:lang w:val="es-ES"/>
              </w:rPr>
            </w:pPr>
            <w:r w:rsidRPr="00736F36">
              <w:rPr>
                <w:rFonts w:asciiTheme="minorHAnsi" w:hAnsiTheme="minorHAnsi"/>
                <w:sz w:val="20"/>
                <w:lang w:val="es-ES"/>
              </w:rPr>
              <w:t>Mr. Luis Medina</w:t>
            </w:r>
            <w:r>
              <w:rPr>
                <w:rFonts w:asciiTheme="minorHAnsi" w:hAnsiTheme="minorHAnsi"/>
                <w:sz w:val="20"/>
                <w:lang w:val="es-ES"/>
              </w:rPr>
              <w:t xml:space="preserve"> (</w:t>
            </w:r>
            <w:hyperlink r:id="rId34" w:history="1">
              <w:r w:rsidRPr="0057407F">
                <w:rPr>
                  <w:rStyle w:val="Hyperlink"/>
                  <w:rFonts w:asciiTheme="minorHAnsi" w:hAnsiTheme="minorHAnsi"/>
                  <w:sz w:val="20"/>
                  <w:lang w:val="es-ES"/>
                </w:rPr>
                <w:t>lmedinam@mincetur.gob.pe</w:t>
              </w:r>
            </w:hyperlink>
            <w:r>
              <w:rPr>
                <w:rFonts w:asciiTheme="minorHAnsi" w:hAnsiTheme="minorHAnsi"/>
                <w:sz w:val="20"/>
                <w:lang w:val="es-ES"/>
              </w:rPr>
              <w:t xml:space="preserve">) </w:t>
            </w:r>
          </w:p>
        </w:tc>
        <w:tc>
          <w:tcPr>
            <w:tcW w:w="5366" w:type="dxa"/>
          </w:tcPr>
          <w:p w:rsidR="005116EC" w:rsidRPr="000E62A6" w:rsidRDefault="005116EC" w:rsidP="009E28DA">
            <w:pPr>
              <w:pStyle w:val="Heading9"/>
              <w:rPr>
                <w:rFonts w:asciiTheme="minorHAnsi" w:hAnsiTheme="minorHAnsi"/>
                <w:b w:val="0"/>
                <w:i w:val="0"/>
                <w:lang w:val="es-ES"/>
              </w:rPr>
            </w:pPr>
          </w:p>
        </w:tc>
      </w:tr>
      <w:tr w:rsidR="005116EC" w:rsidTr="001F7DBC">
        <w:tc>
          <w:tcPr>
            <w:tcW w:w="3524" w:type="dxa"/>
          </w:tcPr>
          <w:p w:rsidR="005116EC" w:rsidRPr="00BF37B1" w:rsidRDefault="005116EC">
            <w:pPr>
              <w:rPr>
                <w:rFonts w:asciiTheme="minorHAnsi" w:hAnsiTheme="minorHAnsi"/>
                <w:b/>
                <w:i/>
                <w:sz w:val="20"/>
              </w:rPr>
            </w:pPr>
            <w:bookmarkStart w:id="22" w:name="Row8"/>
            <w:bookmarkEnd w:id="22"/>
            <w:r w:rsidRPr="00BF37B1">
              <w:rPr>
                <w:rFonts w:asciiTheme="minorHAnsi" w:hAnsiTheme="minorHAnsi"/>
                <w:b/>
                <w:i/>
                <w:sz w:val="20"/>
              </w:rPr>
              <w:t>Competition Policy</w:t>
            </w:r>
          </w:p>
          <w:p w:rsidR="005116EC" w:rsidRPr="00BF37B1" w:rsidRDefault="005116EC">
            <w:pPr>
              <w:rPr>
                <w:rFonts w:asciiTheme="minorHAnsi" w:hAnsiTheme="minorHAnsi"/>
                <w:b/>
                <w:i/>
                <w:sz w:val="20"/>
              </w:rPr>
            </w:pPr>
          </w:p>
        </w:tc>
        <w:tc>
          <w:tcPr>
            <w:tcW w:w="5691" w:type="dxa"/>
          </w:tcPr>
          <w:p w:rsidR="005116EC" w:rsidRPr="007E5554" w:rsidRDefault="005116EC" w:rsidP="007E5554">
            <w:pPr>
              <w:rPr>
                <w:rFonts w:asciiTheme="minorHAnsi" w:hAnsiTheme="minorHAnsi" w:cs="Arial"/>
                <w:sz w:val="20"/>
              </w:rPr>
            </w:pPr>
            <w:bookmarkStart w:id="23" w:name="Cell15"/>
            <w:bookmarkEnd w:id="23"/>
            <w:r w:rsidRPr="007E5554">
              <w:rPr>
                <w:rFonts w:asciiTheme="minorHAnsi" w:hAnsiTheme="minorHAnsi" w:cs="Arial"/>
                <w:sz w:val="20"/>
              </w:rPr>
              <w:t>Since 2008 when the Government enacted the Legislative Decree 1034, introduced changes that are in line with APEC Principles to enhance competition and regulatory reform.</w:t>
            </w:r>
          </w:p>
          <w:p w:rsidR="005116EC" w:rsidRPr="007E5554" w:rsidRDefault="005116EC" w:rsidP="007E5554">
            <w:pPr>
              <w:rPr>
                <w:rFonts w:asciiTheme="minorHAnsi" w:hAnsiTheme="minorHAnsi" w:cs="Arial"/>
                <w:sz w:val="20"/>
              </w:rPr>
            </w:pPr>
          </w:p>
          <w:p w:rsidR="005116EC" w:rsidRPr="007E5554" w:rsidRDefault="005116EC" w:rsidP="007E5554">
            <w:pPr>
              <w:rPr>
                <w:rFonts w:asciiTheme="minorHAnsi" w:hAnsiTheme="minorHAnsi" w:cs="Arial"/>
                <w:sz w:val="20"/>
              </w:rPr>
            </w:pPr>
            <w:r w:rsidRPr="007E5554">
              <w:rPr>
                <w:rFonts w:asciiTheme="minorHAnsi" w:hAnsiTheme="minorHAnsi" w:cs="Arial"/>
                <w:sz w:val="20"/>
              </w:rPr>
              <w:t>The current Competition Law, forbids and sanctions anticompetitive conducts, aims to strengthen significantly the regulatory framework for the protection of competition, with a view to promote the economic efficiency in markets, boost the economic competitiveness of the country and enhance the consumer welfare, establishing a proper environment for its investments.</w:t>
            </w:r>
          </w:p>
          <w:p w:rsidR="005116EC" w:rsidRPr="007E5554" w:rsidRDefault="005116EC" w:rsidP="007E5554">
            <w:pPr>
              <w:rPr>
                <w:rFonts w:asciiTheme="minorHAnsi" w:hAnsiTheme="minorHAnsi" w:cs="Arial"/>
                <w:sz w:val="20"/>
              </w:rPr>
            </w:pPr>
          </w:p>
          <w:p w:rsidR="005116EC" w:rsidRPr="007E5554" w:rsidRDefault="005116EC" w:rsidP="007E5554">
            <w:pPr>
              <w:rPr>
                <w:rFonts w:asciiTheme="minorHAnsi" w:hAnsiTheme="minorHAnsi"/>
                <w:sz w:val="20"/>
              </w:rPr>
            </w:pPr>
            <w:r w:rsidRPr="007E5554">
              <w:rPr>
                <w:rFonts w:asciiTheme="minorHAnsi" w:hAnsiTheme="minorHAnsi"/>
                <w:sz w:val="20"/>
              </w:rPr>
              <w:t>For transparency, Competition Legislation, regulations, and procedures are published in the national gazette and made publicly available through the website of the competition authorities, which is constantly updated.</w:t>
            </w:r>
          </w:p>
          <w:p w:rsidR="005116EC" w:rsidRPr="007E5554" w:rsidRDefault="005116EC" w:rsidP="007E5554">
            <w:pPr>
              <w:rPr>
                <w:rFonts w:asciiTheme="minorHAnsi" w:hAnsiTheme="minorHAnsi"/>
                <w:sz w:val="20"/>
              </w:rPr>
            </w:pPr>
          </w:p>
          <w:p w:rsidR="005116EC" w:rsidRPr="007E5554" w:rsidRDefault="005116EC" w:rsidP="007E5554">
            <w:pPr>
              <w:rPr>
                <w:rFonts w:asciiTheme="minorHAnsi" w:hAnsiTheme="minorHAnsi"/>
                <w:sz w:val="20"/>
              </w:rPr>
            </w:pPr>
            <w:r w:rsidRPr="007E5554">
              <w:rPr>
                <w:rFonts w:asciiTheme="minorHAnsi" w:hAnsiTheme="minorHAnsi"/>
                <w:sz w:val="20"/>
              </w:rPr>
              <w:t>The Competition Law grants the Technical Secretariat of the Free Competition Commission the power to carry investigations of anticompetitive conducts. The current law has established clear powers to request information, dawn raids and also decide to initiate a procedure against an anticompetitive conduct. On the other hand, the Free Competition Commission has the power to decide if the conduct must be punished. This new regulation is in line with the principle of accountability which requires clear responsibility to domestic administrations for the implementation of the Competition Law.</w:t>
            </w:r>
          </w:p>
        </w:tc>
        <w:tc>
          <w:tcPr>
            <w:tcW w:w="5366" w:type="dxa"/>
          </w:tcPr>
          <w:p w:rsidR="005116EC" w:rsidRPr="007E5554" w:rsidRDefault="005116EC" w:rsidP="007E5554">
            <w:pPr>
              <w:rPr>
                <w:rFonts w:asciiTheme="minorHAnsi" w:hAnsiTheme="minorHAnsi" w:cs="Arial"/>
                <w:sz w:val="20"/>
              </w:rPr>
            </w:pPr>
            <w:bookmarkStart w:id="24" w:name="Cell16"/>
            <w:bookmarkEnd w:id="24"/>
            <w:r w:rsidRPr="007E5554">
              <w:rPr>
                <w:rFonts w:asciiTheme="minorHAnsi" w:hAnsiTheme="minorHAnsi" w:cs="Arial"/>
                <w:sz w:val="20"/>
              </w:rPr>
              <w:t xml:space="preserve">Peru seeks to  for cooperation arrangements with other economies with the aim to promote cooperation with other competition agencies, including through the negotiation of competition chapters in FTAs. This activity will enforce the capacities of the officials and will help the competition authority to improve the methods applied during investigations of alleged anticompetitive conducts. </w:t>
            </w:r>
          </w:p>
          <w:p w:rsidR="005116EC" w:rsidRPr="00BF37B1" w:rsidRDefault="005116EC">
            <w:pPr>
              <w:rPr>
                <w:rFonts w:asciiTheme="minorHAnsi" w:hAnsiTheme="minorHAnsi"/>
                <w:color w:val="808080"/>
                <w:sz w:val="20"/>
              </w:rPr>
            </w:pPr>
          </w:p>
        </w:tc>
      </w:tr>
      <w:tr w:rsidR="005116EC" w:rsidRPr="00B72FF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0E62A6" w:rsidRDefault="000B7E42" w:rsidP="009E28DA">
            <w:pPr>
              <w:pStyle w:val="Heading9"/>
              <w:rPr>
                <w:rFonts w:asciiTheme="minorHAnsi" w:hAnsiTheme="minorHAnsi"/>
                <w:b w:val="0"/>
                <w:i w:val="0"/>
              </w:rPr>
            </w:pPr>
            <w:hyperlink r:id="rId35" w:history="1">
              <w:r w:rsidR="005116EC" w:rsidRPr="00C43739">
                <w:rPr>
                  <w:rStyle w:val="Hyperlink"/>
                  <w:rFonts w:asciiTheme="minorHAnsi" w:hAnsiTheme="minorHAnsi"/>
                  <w:b w:val="0"/>
                </w:rPr>
                <w:t>http://www.indecopi.gob.pe/0/home_libre_competencia.aspx?PFL=2</w:t>
              </w:r>
            </w:hyperlink>
            <w:r w:rsidR="005116EC">
              <w:rPr>
                <w:rFonts w:asciiTheme="minorHAnsi" w:hAnsiTheme="minorHAnsi"/>
                <w:b w:val="0"/>
              </w:rPr>
              <w:t xml:space="preserve"> </w:t>
            </w:r>
          </w:p>
        </w:tc>
        <w:tc>
          <w:tcPr>
            <w:tcW w:w="5366" w:type="dxa"/>
          </w:tcPr>
          <w:p w:rsidR="005116EC" w:rsidRPr="000E62A6" w:rsidRDefault="005116EC" w:rsidP="009E28DA">
            <w:pPr>
              <w:pStyle w:val="Heading9"/>
              <w:rPr>
                <w:rFonts w:asciiTheme="minorHAnsi" w:hAnsiTheme="minorHAnsi"/>
                <w:b w:val="0"/>
                <w:i w:val="0"/>
              </w:rPr>
            </w:pPr>
          </w:p>
        </w:tc>
      </w:tr>
      <w:tr w:rsidR="005116EC" w:rsidRPr="00FF296F"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713051" w:rsidRDefault="005116EC" w:rsidP="009E28DA">
            <w:pPr>
              <w:pStyle w:val="Heading9"/>
              <w:rPr>
                <w:rFonts w:asciiTheme="minorHAnsi" w:hAnsiTheme="minorHAnsi"/>
                <w:b w:val="0"/>
                <w:i w:val="0"/>
                <w:lang w:val="es-PE"/>
              </w:rPr>
            </w:pPr>
            <w:r w:rsidRPr="00713051">
              <w:rPr>
                <w:rFonts w:asciiTheme="minorHAnsi" w:hAnsiTheme="minorHAnsi"/>
                <w:b w:val="0"/>
                <w:i w:val="0"/>
                <w:lang w:val="es-PE"/>
              </w:rPr>
              <w:t>Ms. Lorena Urbina (</w:t>
            </w:r>
            <w:hyperlink r:id="rId36" w:history="1">
              <w:r w:rsidRPr="00713051">
                <w:rPr>
                  <w:rStyle w:val="Hyperlink"/>
                  <w:rFonts w:asciiTheme="minorHAnsi" w:hAnsiTheme="minorHAnsi"/>
                  <w:b w:val="0"/>
                  <w:i w:val="0"/>
                  <w:lang w:val="es-PE"/>
                </w:rPr>
                <w:t>lurbina@mincetur.gob.pe</w:t>
              </w:r>
            </w:hyperlink>
            <w:r w:rsidRPr="00713051">
              <w:rPr>
                <w:rFonts w:asciiTheme="minorHAnsi" w:hAnsiTheme="minorHAnsi"/>
                <w:b w:val="0"/>
                <w:i w:val="0"/>
                <w:lang w:val="es-PE"/>
              </w:rPr>
              <w:t xml:space="preserve">) </w:t>
            </w:r>
          </w:p>
        </w:tc>
        <w:tc>
          <w:tcPr>
            <w:tcW w:w="5366" w:type="dxa"/>
          </w:tcPr>
          <w:p w:rsidR="005116EC" w:rsidRPr="00713051" w:rsidRDefault="005116EC" w:rsidP="009E28DA">
            <w:pPr>
              <w:pStyle w:val="Heading9"/>
              <w:rPr>
                <w:rFonts w:asciiTheme="minorHAnsi" w:hAnsiTheme="minorHAnsi"/>
                <w:b w:val="0"/>
                <w:i w:val="0"/>
                <w:lang w:val="es-PE"/>
              </w:rPr>
            </w:pPr>
          </w:p>
        </w:tc>
      </w:tr>
      <w:tr w:rsidR="005116EC" w:rsidTr="001F7DBC">
        <w:tc>
          <w:tcPr>
            <w:tcW w:w="3524" w:type="dxa"/>
          </w:tcPr>
          <w:p w:rsidR="005116EC" w:rsidRPr="00BF37B1" w:rsidRDefault="005116EC">
            <w:pPr>
              <w:rPr>
                <w:rFonts w:asciiTheme="minorHAnsi" w:hAnsiTheme="minorHAnsi"/>
                <w:b/>
                <w:i/>
                <w:sz w:val="20"/>
              </w:rPr>
            </w:pPr>
            <w:bookmarkStart w:id="25" w:name="Row9"/>
            <w:r w:rsidRPr="00BF37B1">
              <w:rPr>
                <w:rFonts w:asciiTheme="minorHAnsi" w:hAnsiTheme="minorHAnsi"/>
                <w:b/>
                <w:i/>
                <w:sz w:val="20"/>
              </w:rPr>
              <w:t>Government Procurement</w:t>
            </w:r>
            <w:bookmarkEnd w:id="25"/>
          </w:p>
          <w:p w:rsidR="005116EC" w:rsidRPr="00BF37B1" w:rsidRDefault="005116EC">
            <w:pPr>
              <w:rPr>
                <w:rFonts w:asciiTheme="minorHAnsi" w:hAnsiTheme="minorHAnsi"/>
                <w:b/>
                <w:i/>
                <w:sz w:val="20"/>
              </w:rPr>
            </w:pPr>
          </w:p>
        </w:tc>
        <w:tc>
          <w:tcPr>
            <w:tcW w:w="5691" w:type="dxa"/>
          </w:tcPr>
          <w:p w:rsidR="005116EC" w:rsidRPr="00D31870" w:rsidRDefault="005116EC" w:rsidP="00D31870">
            <w:pPr>
              <w:pStyle w:val="ListParagraph"/>
              <w:numPr>
                <w:ilvl w:val="0"/>
                <w:numId w:val="7"/>
              </w:numPr>
              <w:rPr>
                <w:rFonts w:asciiTheme="minorHAnsi" w:hAnsiTheme="minorHAnsi"/>
                <w:color w:val="808080"/>
                <w:sz w:val="20"/>
              </w:rPr>
            </w:pPr>
            <w:bookmarkStart w:id="26" w:name="Cell17"/>
            <w:bookmarkEnd w:id="26"/>
            <w:r w:rsidRPr="00D31870">
              <w:rPr>
                <w:rFonts w:asciiTheme="minorHAnsi" w:hAnsiTheme="minorHAnsi" w:cs="Arial"/>
                <w:sz w:val="20"/>
              </w:rPr>
              <w:t>There have been no changes since the last IAP Report</w:t>
            </w:r>
          </w:p>
        </w:tc>
        <w:tc>
          <w:tcPr>
            <w:tcW w:w="5366" w:type="dxa"/>
          </w:tcPr>
          <w:p w:rsidR="005116EC" w:rsidRPr="00BF37B1" w:rsidRDefault="005116EC">
            <w:pPr>
              <w:rPr>
                <w:rFonts w:asciiTheme="minorHAnsi" w:hAnsiTheme="minorHAnsi"/>
                <w:color w:val="808080"/>
                <w:sz w:val="20"/>
              </w:rPr>
            </w:pPr>
            <w:bookmarkStart w:id="27" w:name="Cell18"/>
            <w:bookmarkEnd w:id="27"/>
            <w:r w:rsidRPr="00BF37B1">
              <w:rPr>
                <w:rFonts w:asciiTheme="minorHAnsi" w:hAnsiTheme="minorHAnsi" w:cs="Arial"/>
                <w:i/>
                <w:color w:val="808080"/>
                <w:sz w:val="20"/>
              </w:rPr>
              <w:t>Provide brief points only</w:t>
            </w:r>
          </w:p>
        </w:tc>
      </w:tr>
      <w:tr w:rsidR="005116EC" w:rsidRPr="00B72FF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AC0083" w:rsidRDefault="000B7E42" w:rsidP="00AC0083">
            <w:pPr>
              <w:pStyle w:val="Heading9"/>
              <w:rPr>
                <w:rFonts w:asciiTheme="minorHAnsi" w:hAnsiTheme="minorHAnsi"/>
                <w:b w:val="0"/>
                <w:i w:val="0"/>
              </w:rPr>
            </w:pPr>
            <w:hyperlink r:id="rId37" w:history="1">
              <w:r w:rsidR="005116EC" w:rsidRPr="0057407F">
                <w:rPr>
                  <w:rStyle w:val="Hyperlink"/>
                  <w:rFonts w:asciiTheme="minorHAnsi" w:hAnsiTheme="minorHAnsi"/>
                  <w:b w:val="0"/>
                  <w:i w:val="0"/>
                </w:rPr>
                <w:t>http://www.osce.gob.pe/</w:t>
              </w:r>
            </w:hyperlink>
          </w:p>
        </w:tc>
        <w:tc>
          <w:tcPr>
            <w:tcW w:w="5366" w:type="dxa"/>
          </w:tcPr>
          <w:p w:rsidR="005116EC" w:rsidRPr="00F8612B" w:rsidRDefault="005116EC" w:rsidP="009E28DA">
            <w:pPr>
              <w:pStyle w:val="Heading9"/>
              <w:rPr>
                <w:rFonts w:asciiTheme="minorHAnsi" w:hAnsiTheme="minorHAnsi"/>
                <w:b w:val="0"/>
                <w:i w:val="0"/>
              </w:rPr>
            </w:pPr>
          </w:p>
        </w:tc>
      </w:tr>
      <w:tr w:rsidR="005116EC" w:rsidRPr="000E62A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Default="005116EC" w:rsidP="009E28DA">
            <w:pPr>
              <w:pStyle w:val="Heading9"/>
              <w:rPr>
                <w:rFonts w:asciiTheme="minorHAnsi" w:hAnsiTheme="minorHAnsi"/>
                <w:b w:val="0"/>
                <w:i w:val="0"/>
                <w:lang w:val="es-ES"/>
              </w:rPr>
            </w:pPr>
            <w:r w:rsidRPr="000E62A6">
              <w:rPr>
                <w:rFonts w:asciiTheme="minorHAnsi" w:hAnsiTheme="minorHAnsi"/>
                <w:b w:val="0"/>
                <w:i w:val="0"/>
                <w:lang w:val="es-ES"/>
              </w:rPr>
              <w:t>Mr. José Luis Cano (</w:t>
            </w:r>
            <w:hyperlink r:id="rId38" w:history="1">
              <w:r w:rsidRPr="0057407F">
                <w:rPr>
                  <w:rStyle w:val="Hyperlink"/>
                  <w:rFonts w:asciiTheme="minorHAnsi" w:hAnsiTheme="minorHAnsi"/>
                  <w:b w:val="0"/>
                  <w:i w:val="0"/>
                  <w:lang w:val="es-ES"/>
                </w:rPr>
                <w:t>jlcano@mincetur.gob.pe</w:t>
              </w:r>
            </w:hyperlink>
            <w:r>
              <w:rPr>
                <w:rFonts w:asciiTheme="minorHAnsi" w:hAnsiTheme="minorHAnsi"/>
                <w:b w:val="0"/>
                <w:i w:val="0"/>
                <w:lang w:val="es-ES"/>
              </w:rPr>
              <w:t xml:space="preserve">)  </w:t>
            </w:r>
          </w:p>
          <w:p w:rsidR="005116EC" w:rsidRPr="00D31870" w:rsidRDefault="005116EC" w:rsidP="00D31870">
            <w:pPr>
              <w:rPr>
                <w:rFonts w:asciiTheme="minorHAnsi" w:hAnsiTheme="minorHAnsi"/>
                <w:sz w:val="20"/>
                <w:lang w:val="es-ES"/>
              </w:rPr>
            </w:pPr>
            <w:r>
              <w:rPr>
                <w:rFonts w:asciiTheme="minorHAnsi" w:hAnsiTheme="minorHAnsi"/>
                <w:sz w:val="20"/>
                <w:lang w:val="es-ES"/>
              </w:rPr>
              <w:t xml:space="preserve">Mr. </w:t>
            </w:r>
            <w:r w:rsidRPr="00D31870">
              <w:rPr>
                <w:rFonts w:asciiTheme="minorHAnsi" w:hAnsiTheme="minorHAnsi"/>
                <w:sz w:val="20"/>
                <w:lang w:val="es-ES"/>
              </w:rPr>
              <w:t>Luis Bossano Lomellini (</w:t>
            </w:r>
            <w:hyperlink r:id="rId39" w:history="1">
              <w:r w:rsidRPr="0057407F">
                <w:rPr>
                  <w:rStyle w:val="Hyperlink"/>
                  <w:rFonts w:asciiTheme="minorHAnsi" w:hAnsiTheme="minorHAnsi"/>
                  <w:sz w:val="20"/>
                  <w:lang w:val="es-ES"/>
                </w:rPr>
                <w:t>lbossano@osce.gob.pe</w:t>
              </w:r>
            </w:hyperlink>
            <w:r>
              <w:rPr>
                <w:rFonts w:asciiTheme="minorHAnsi" w:hAnsiTheme="minorHAnsi"/>
                <w:sz w:val="20"/>
                <w:lang w:val="es-ES"/>
              </w:rPr>
              <w:t xml:space="preserve">) </w:t>
            </w:r>
          </w:p>
        </w:tc>
        <w:tc>
          <w:tcPr>
            <w:tcW w:w="5366" w:type="dxa"/>
          </w:tcPr>
          <w:p w:rsidR="005116EC" w:rsidRPr="000E62A6" w:rsidRDefault="005116EC" w:rsidP="009E28DA">
            <w:pPr>
              <w:pStyle w:val="Heading9"/>
              <w:rPr>
                <w:rFonts w:asciiTheme="minorHAnsi" w:hAnsiTheme="minorHAnsi"/>
                <w:b w:val="0"/>
                <w:i w:val="0"/>
                <w:lang w:val="es-ES"/>
              </w:rPr>
            </w:pPr>
          </w:p>
        </w:tc>
      </w:tr>
      <w:tr w:rsidR="005116EC" w:rsidTr="001F7DBC">
        <w:tc>
          <w:tcPr>
            <w:tcW w:w="3524" w:type="dxa"/>
          </w:tcPr>
          <w:p w:rsidR="005116EC" w:rsidRPr="00BF37B1" w:rsidRDefault="005116EC">
            <w:pPr>
              <w:rPr>
                <w:rFonts w:asciiTheme="minorHAnsi" w:hAnsiTheme="minorHAnsi"/>
                <w:b/>
                <w:i/>
                <w:sz w:val="20"/>
              </w:rPr>
            </w:pPr>
            <w:bookmarkStart w:id="28" w:name="Row10"/>
            <w:r w:rsidRPr="00BF37B1">
              <w:rPr>
                <w:rFonts w:asciiTheme="minorHAnsi" w:hAnsiTheme="minorHAnsi"/>
                <w:b/>
                <w:i/>
                <w:sz w:val="20"/>
              </w:rPr>
              <w:t>Deregulation/Regulatory Review</w:t>
            </w:r>
            <w:bookmarkEnd w:id="28"/>
          </w:p>
          <w:p w:rsidR="005116EC" w:rsidRPr="00BF37B1" w:rsidRDefault="005116EC">
            <w:pPr>
              <w:rPr>
                <w:rFonts w:asciiTheme="minorHAnsi" w:hAnsiTheme="minorHAnsi"/>
                <w:b/>
                <w:i/>
                <w:sz w:val="20"/>
              </w:rPr>
            </w:pPr>
          </w:p>
        </w:tc>
        <w:tc>
          <w:tcPr>
            <w:tcW w:w="5691" w:type="dxa"/>
          </w:tcPr>
          <w:p w:rsidR="005116EC" w:rsidRPr="00D31870" w:rsidRDefault="005116EC" w:rsidP="00D31870">
            <w:pPr>
              <w:pStyle w:val="ListParagraph"/>
              <w:numPr>
                <w:ilvl w:val="0"/>
                <w:numId w:val="7"/>
              </w:numPr>
              <w:rPr>
                <w:rFonts w:asciiTheme="minorHAnsi" w:hAnsiTheme="minorHAnsi"/>
                <w:color w:val="808080"/>
                <w:sz w:val="20"/>
              </w:rPr>
            </w:pPr>
            <w:bookmarkStart w:id="29" w:name="Cell19"/>
            <w:bookmarkEnd w:id="29"/>
          </w:p>
        </w:tc>
        <w:tc>
          <w:tcPr>
            <w:tcW w:w="5366" w:type="dxa"/>
          </w:tcPr>
          <w:p w:rsidR="005116EC" w:rsidRPr="00BF37B1" w:rsidRDefault="005116EC">
            <w:pPr>
              <w:rPr>
                <w:rFonts w:asciiTheme="minorHAnsi" w:hAnsiTheme="minorHAnsi"/>
                <w:color w:val="808080"/>
                <w:sz w:val="20"/>
              </w:rPr>
            </w:pPr>
            <w:bookmarkStart w:id="30" w:name="Cell20"/>
            <w:bookmarkEnd w:id="30"/>
            <w:r w:rsidRPr="00BF37B1">
              <w:rPr>
                <w:rFonts w:asciiTheme="minorHAnsi" w:hAnsiTheme="minorHAnsi" w:cs="Arial"/>
                <w:i/>
                <w:color w:val="808080"/>
                <w:sz w:val="20"/>
              </w:rPr>
              <w:t>Provide brief points only</w:t>
            </w:r>
          </w:p>
        </w:tc>
      </w:tr>
      <w:tr w:rsidR="005116EC" w:rsidRPr="00B72FF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0E62A6" w:rsidRDefault="005116EC" w:rsidP="009E28DA">
            <w:pPr>
              <w:pStyle w:val="Heading9"/>
              <w:rPr>
                <w:rFonts w:asciiTheme="minorHAnsi" w:hAnsiTheme="minorHAnsi"/>
                <w:b w:val="0"/>
                <w:i w:val="0"/>
              </w:rPr>
            </w:pPr>
          </w:p>
        </w:tc>
        <w:tc>
          <w:tcPr>
            <w:tcW w:w="5366" w:type="dxa"/>
          </w:tcPr>
          <w:p w:rsidR="005116EC" w:rsidRPr="000E62A6" w:rsidRDefault="005116EC" w:rsidP="009E28DA">
            <w:pPr>
              <w:pStyle w:val="Heading9"/>
              <w:rPr>
                <w:rFonts w:asciiTheme="minorHAnsi" w:hAnsiTheme="minorHAnsi"/>
                <w:b w:val="0"/>
                <w:i w:val="0"/>
              </w:rPr>
            </w:pPr>
          </w:p>
        </w:tc>
      </w:tr>
      <w:tr w:rsidR="005116EC" w:rsidRPr="00B72FF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0E62A6" w:rsidRDefault="005116EC" w:rsidP="009E28DA">
            <w:pPr>
              <w:pStyle w:val="Heading9"/>
              <w:rPr>
                <w:rFonts w:asciiTheme="minorHAnsi" w:hAnsiTheme="minorHAnsi"/>
                <w:b w:val="0"/>
                <w:i w:val="0"/>
              </w:rPr>
            </w:pPr>
          </w:p>
        </w:tc>
        <w:tc>
          <w:tcPr>
            <w:tcW w:w="5366" w:type="dxa"/>
          </w:tcPr>
          <w:p w:rsidR="005116EC" w:rsidRPr="000E62A6" w:rsidRDefault="005116EC" w:rsidP="009E28DA">
            <w:pPr>
              <w:pStyle w:val="Heading9"/>
              <w:rPr>
                <w:rFonts w:asciiTheme="minorHAnsi" w:hAnsiTheme="minorHAnsi"/>
                <w:b w:val="0"/>
                <w:i w:val="0"/>
              </w:rPr>
            </w:pPr>
          </w:p>
        </w:tc>
      </w:tr>
      <w:tr w:rsidR="005116EC" w:rsidTr="001F7DBC">
        <w:tc>
          <w:tcPr>
            <w:tcW w:w="3524" w:type="dxa"/>
          </w:tcPr>
          <w:p w:rsidR="005116EC" w:rsidRPr="00BF37B1" w:rsidRDefault="005116EC">
            <w:pPr>
              <w:rPr>
                <w:rFonts w:asciiTheme="minorHAnsi" w:hAnsiTheme="minorHAnsi"/>
                <w:b/>
                <w:i/>
                <w:sz w:val="20"/>
              </w:rPr>
            </w:pPr>
            <w:bookmarkStart w:id="31" w:name="Row11"/>
            <w:r w:rsidRPr="00BF37B1">
              <w:rPr>
                <w:rFonts w:asciiTheme="minorHAnsi" w:hAnsiTheme="minorHAnsi"/>
                <w:b/>
                <w:i/>
                <w:sz w:val="20"/>
              </w:rPr>
              <w:t>Implementation of WTO Obligations/ROOs</w:t>
            </w:r>
            <w:bookmarkEnd w:id="31"/>
          </w:p>
          <w:p w:rsidR="005116EC" w:rsidRPr="00BF37B1" w:rsidRDefault="005116EC">
            <w:pPr>
              <w:rPr>
                <w:rFonts w:asciiTheme="minorHAnsi" w:hAnsiTheme="minorHAnsi"/>
                <w:b/>
                <w:i/>
                <w:sz w:val="20"/>
              </w:rPr>
            </w:pPr>
          </w:p>
        </w:tc>
        <w:tc>
          <w:tcPr>
            <w:tcW w:w="5691" w:type="dxa"/>
          </w:tcPr>
          <w:p w:rsidR="00684DE2" w:rsidRDefault="00684DE2" w:rsidP="00684DE2">
            <w:pPr>
              <w:jc w:val="both"/>
              <w:rPr>
                <w:rFonts w:asciiTheme="minorHAnsi" w:hAnsiTheme="minorHAnsi" w:cs="Arial"/>
                <w:sz w:val="20"/>
                <w:lang w:val="en-US"/>
              </w:rPr>
            </w:pPr>
            <w:bookmarkStart w:id="32" w:name="Cell21"/>
            <w:bookmarkEnd w:id="32"/>
          </w:p>
          <w:p w:rsidR="00684DE2" w:rsidRPr="00684DE2" w:rsidRDefault="00684DE2" w:rsidP="00684DE2">
            <w:pPr>
              <w:jc w:val="both"/>
              <w:rPr>
                <w:rFonts w:asciiTheme="minorHAnsi" w:hAnsiTheme="minorHAnsi" w:cs="Arial"/>
                <w:b/>
                <w:sz w:val="20"/>
                <w:lang w:val="en-US"/>
              </w:rPr>
            </w:pPr>
            <w:r w:rsidRPr="00684DE2">
              <w:rPr>
                <w:rFonts w:asciiTheme="minorHAnsi" w:hAnsiTheme="minorHAnsi" w:cs="Arial"/>
                <w:b/>
                <w:sz w:val="20"/>
                <w:lang w:val="en-US"/>
              </w:rPr>
              <w:t>Regarding WTO Obligations:</w:t>
            </w:r>
          </w:p>
          <w:p w:rsidR="005116EC" w:rsidRPr="0004352C"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lang w:val="en-US"/>
              </w:rPr>
              <w:t>In 2011, Peru celebrated its 60th Anniversary of  participation in the Multilateral Trading System (Peru was a GATT Contracting Party since 1951).</w:t>
            </w:r>
          </w:p>
          <w:p w:rsidR="005116EC" w:rsidRPr="0004352C" w:rsidRDefault="005116EC" w:rsidP="00EA3909">
            <w:pPr>
              <w:jc w:val="both"/>
              <w:rPr>
                <w:rFonts w:asciiTheme="minorHAnsi" w:hAnsiTheme="minorHAnsi" w:cs="Arial"/>
                <w:sz w:val="20"/>
                <w:lang w:val="en-US"/>
              </w:rPr>
            </w:pPr>
          </w:p>
          <w:p w:rsidR="005116EC" w:rsidRPr="0004352C" w:rsidRDefault="00EF139E" w:rsidP="00EA3909">
            <w:pPr>
              <w:numPr>
                <w:ilvl w:val="0"/>
                <w:numId w:val="8"/>
              </w:numPr>
              <w:ind w:left="360"/>
              <w:jc w:val="both"/>
              <w:rPr>
                <w:rFonts w:asciiTheme="minorHAnsi" w:hAnsiTheme="minorHAnsi" w:cs="Arial"/>
                <w:sz w:val="20"/>
                <w:lang w:val="en-US"/>
              </w:rPr>
            </w:pPr>
            <w:r>
              <w:rPr>
                <w:rFonts w:asciiTheme="minorHAnsi" w:hAnsiTheme="minorHAnsi" w:cs="Arial"/>
                <w:sz w:val="20"/>
                <w:lang w:val="en-US"/>
              </w:rPr>
              <w:t xml:space="preserve">Peru </w:t>
            </w:r>
            <w:r w:rsidR="005116EC" w:rsidRPr="0004352C">
              <w:rPr>
                <w:rFonts w:asciiTheme="minorHAnsi" w:hAnsiTheme="minorHAnsi" w:cs="Arial"/>
                <w:sz w:val="20"/>
                <w:lang w:val="en-US"/>
              </w:rPr>
              <w:t>actively participate</w:t>
            </w:r>
            <w:r>
              <w:rPr>
                <w:rFonts w:asciiTheme="minorHAnsi" w:hAnsiTheme="minorHAnsi" w:cs="Arial"/>
                <w:sz w:val="20"/>
                <w:lang w:val="en-US"/>
              </w:rPr>
              <w:t>s</w:t>
            </w:r>
            <w:r w:rsidR="005116EC" w:rsidRPr="0004352C">
              <w:rPr>
                <w:rFonts w:asciiTheme="minorHAnsi" w:hAnsiTheme="minorHAnsi" w:cs="Arial"/>
                <w:sz w:val="20"/>
                <w:lang w:val="en-US"/>
              </w:rPr>
              <w:t xml:space="preserve"> in the Doha Development Agenda. Peru has made various contributions to the WTO within the framework of the Doha Work Programme.  Peru's proposals relate mainly to intellectual property/biodiversity and traditional knowledge; and fishery subsidies, among others.</w:t>
            </w:r>
          </w:p>
          <w:p w:rsidR="005116EC" w:rsidRPr="0004352C" w:rsidRDefault="005116EC" w:rsidP="00EA3909">
            <w:pPr>
              <w:jc w:val="both"/>
              <w:rPr>
                <w:rFonts w:asciiTheme="minorHAnsi" w:hAnsiTheme="minorHAnsi" w:cs="Arial"/>
                <w:sz w:val="20"/>
                <w:lang w:val="en-US"/>
              </w:rPr>
            </w:pPr>
          </w:p>
          <w:p w:rsidR="005116EC" w:rsidRPr="0004352C"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lang w:val="en-US"/>
              </w:rPr>
              <w:t>Peru has been participating actively in the WTO subsidiary bodies such as Committees on Sanitary</w:t>
            </w:r>
            <w:bookmarkStart w:id="33" w:name="_GoBack"/>
            <w:bookmarkEnd w:id="33"/>
            <w:r w:rsidRPr="0004352C">
              <w:rPr>
                <w:rFonts w:asciiTheme="minorHAnsi" w:hAnsiTheme="minorHAnsi" w:cs="Arial"/>
                <w:sz w:val="20"/>
                <w:lang w:val="en-US"/>
              </w:rPr>
              <w:t xml:space="preserve"> and Phytosanitary Measures, on Technical Barriers to Trade and on Import Licenses, among others, where there have been far-reaching discussions on matters of relevance to Peru's exports. </w:t>
            </w:r>
          </w:p>
          <w:p w:rsidR="005116EC" w:rsidRPr="0004352C" w:rsidRDefault="005116EC" w:rsidP="00EA3909">
            <w:pPr>
              <w:jc w:val="both"/>
              <w:rPr>
                <w:rFonts w:asciiTheme="minorHAnsi" w:hAnsiTheme="minorHAnsi" w:cs="Arial"/>
                <w:sz w:val="20"/>
                <w:lang w:val="en-US"/>
              </w:rPr>
            </w:pPr>
          </w:p>
          <w:p w:rsidR="005116EC" w:rsidRPr="0004352C"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lang w:val="en-US"/>
              </w:rPr>
              <w:t>Peru continues to meet its WTO notification requirements.</w:t>
            </w:r>
          </w:p>
          <w:p w:rsidR="005116EC" w:rsidRPr="0004352C" w:rsidRDefault="005116EC" w:rsidP="00EA3909">
            <w:pPr>
              <w:jc w:val="both"/>
              <w:rPr>
                <w:rFonts w:asciiTheme="minorHAnsi" w:hAnsiTheme="minorHAnsi" w:cs="Arial"/>
                <w:sz w:val="20"/>
                <w:lang w:val="en-US"/>
              </w:rPr>
            </w:pPr>
          </w:p>
          <w:p w:rsidR="005116EC" w:rsidRPr="0004352C"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lang w:val="en-US"/>
              </w:rPr>
              <w:t xml:space="preserve">Under the WTO Transparency Mechanism for Regional Trade Agreements, Peru notified the FTA China-Peru (2010) and the FTA EFTA-Peru, Korea-Peru and Chile-Peru.   It has provided also early announcements of concluded negotiations. </w:t>
            </w:r>
          </w:p>
          <w:p w:rsidR="005116EC" w:rsidRPr="0004352C" w:rsidRDefault="005116EC" w:rsidP="00EA3909">
            <w:pPr>
              <w:jc w:val="both"/>
              <w:rPr>
                <w:rFonts w:asciiTheme="minorHAnsi" w:hAnsiTheme="minorHAnsi" w:cs="Arial"/>
                <w:sz w:val="20"/>
                <w:lang w:val="en-US"/>
              </w:rPr>
            </w:pPr>
          </w:p>
          <w:p w:rsidR="005116EC" w:rsidRPr="0004352C"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lang w:val="en-US"/>
              </w:rPr>
              <w:t>Peru participated in the Third Global Review of Aid for Trade (Geneva, Switzerland, 18-19 July 2011).</w:t>
            </w:r>
          </w:p>
          <w:p w:rsidR="005116EC" w:rsidRPr="0004352C" w:rsidRDefault="005116EC" w:rsidP="00EA3909">
            <w:pPr>
              <w:pStyle w:val="ListParagraph"/>
              <w:ind w:left="348"/>
              <w:jc w:val="both"/>
              <w:rPr>
                <w:rFonts w:asciiTheme="minorHAnsi" w:hAnsiTheme="minorHAnsi" w:cs="Arial"/>
                <w:sz w:val="20"/>
              </w:rPr>
            </w:pPr>
          </w:p>
          <w:p w:rsidR="005116EC" w:rsidRPr="00684DE2" w:rsidRDefault="005116EC" w:rsidP="00EA3909">
            <w:pPr>
              <w:numPr>
                <w:ilvl w:val="0"/>
                <w:numId w:val="8"/>
              </w:numPr>
              <w:ind w:left="360"/>
              <w:jc w:val="both"/>
              <w:rPr>
                <w:rFonts w:asciiTheme="minorHAnsi" w:hAnsiTheme="minorHAnsi" w:cs="Arial"/>
                <w:sz w:val="20"/>
                <w:lang w:val="en-US"/>
              </w:rPr>
            </w:pPr>
            <w:r w:rsidRPr="0004352C">
              <w:rPr>
                <w:rFonts w:asciiTheme="minorHAnsi" w:hAnsiTheme="minorHAnsi" w:cs="Arial"/>
                <w:sz w:val="20"/>
              </w:rPr>
              <w:t>Peru has actively participated in the WTO’s Trade-related technical assistance (TRTA) activities and capacity-building programmes (i.e. TPCs, RTPCs, seminars, workshops, online courses)</w:t>
            </w:r>
          </w:p>
          <w:p w:rsidR="00684DE2" w:rsidRDefault="00684DE2" w:rsidP="00684DE2">
            <w:pPr>
              <w:pStyle w:val="ListParagraph"/>
              <w:rPr>
                <w:rFonts w:asciiTheme="minorHAnsi" w:hAnsiTheme="minorHAnsi" w:cs="Arial"/>
                <w:sz w:val="20"/>
              </w:rPr>
            </w:pPr>
          </w:p>
          <w:p w:rsidR="00684DE2" w:rsidRPr="00684DE2" w:rsidRDefault="00684DE2" w:rsidP="00684DE2">
            <w:pPr>
              <w:jc w:val="both"/>
              <w:rPr>
                <w:rFonts w:asciiTheme="minorHAnsi" w:hAnsiTheme="minorHAnsi" w:cs="Arial"/>
                <w:b/>
                <w:sz w:val="20"/>
                <w:lang w:val="en-US"/>
              </w:rPr>
            </w:pPr>
            <w:r w:rsidRPr="00684DE2">
              <w:rPr>
                <w:rFonts w:asciiTheme="minorHAnsi" w:hAnsiTheme="minorHAnsi" w:cs="Arial"/>
                <w:b/>
                <w:sz w:val="20"/>
                <w:lang w:val="en-US"/>
              </w:rPr>
              <w:t>Regarding ROOs</w:t>
            </w:r>
          </w:p>
          <w:p w:rsidR="00684DE2" w:rsidRDefault="00684DE2" w:rsidP="00684DE2">
            <w:pPr>
              <w:jc w:val="both"/>
              <w:rPr>
                <w:rFonts w:asciiTheme="minorHAnsi" w:hAnsiTheme="minorHAnsi" w:cs="Arial"/>
                <w:sz w:val="20"/>
                <w:lang w:val="en-US"/>
              </w:rPr>
            </w:pPr>
          </w:p>
          <w:p w:rsidR="00684DE2" w:rsidRPr="0056512F" w:rsidRDefault="00684DE2" w:rsidP="00684DE2">
            <w:pPr>
              <w:jc w:val="both"/>
              <w:rPr>
                <w:rFonts w:asciiTheme="minorHAnsi" w:hAnsiTheme="minorHAnsi"/>
                <w:sz w:val="20"/>
              </w:rPr>
            </w:pPr>
            <w:r w:rsidRPr="0056512F">
              <w:rPr>
                <w:rFonts w:asciiTheme="minorHAnsi" w:hAnsiTheme="minorHAnsi"/>
                <w:sz w:val="20"/>
              </w:rPr>
              <w:t>Peru has fully implemented the WTO Agreement on Rules of Origin since January 1st 1995, which includes the disciplines to be applied during the transition period until the harmonization work programme under the WTO is completed.</w:t>
            </w:r>
          </w:p>
          <w:p w:rsidR="00684DE2" w:rsidRPr="0056512F" w:rsidRDefault="00684DE2" w:rsidP="00684DE2">
            <w:pPr>
              <w:jc w:val="both"/>
              <w:rPr>
                <w:rFonts w:asciiTheme="minorHAnsi" w:hAnsiTheme="minorHAnsi"/>
                <w:sz w:val="20"/>
              </w:rPr>
            </w:pPr>
          </w:p>
          <w:p w:rsidR="00684DE2" w:rsidRPr="0056512F" w:rsidRDefault="00684DE2" w:rsidP="00684DE2">
            <w:pPr>
              <w:pStyle w:val="Textoindependiente21"/>
              <w:rPr>
                <w:rFonts w:asciiTheme="minorHAnsi" w:hAnsiTheme="minorHAnsi"/>
              </w:rPr>
            </w:pPr>
            <w:r w:rsidRPr="0056512F">
              <w:rPr>
                <w:rFonts w:asciiTheme="minorHAnsi" w:hAnsiTheme="minorHAnsi"/>
              </w:rPr>
              <w:t>Preferential rules of origin are applied to imports that claim for preferential treatment under trade agreements. Criteria contained in preferential rules of origin are based on tariff classification changes, national value content requirements, technical requirements or a combination of them. Prescribed elements for rules of origin of the WTO Rules of Origin Agreement are incorporated into chapters on rules of origin of the Peruvian preferential trade agreements.</w:t>
            </w:r>
          </w:p>
          <w:p w:rsidR="00684DE2" w:rsidRPr="00E875AB" w:rsidRDefault="00684DE2" w:rsidP="00684DE2">
            <w:pPr>
              <w:jc w:val="both"/>
              <w:rPr>
                <w:rFonts w:asciiTheme="minorHAnsi" w:eastAsia="Times New Roman" w:hAnsiTheme="minorHAnsi"/>
                <w:sz w:val="20"/>
                <w:lang w:val="en-US" w:eastAsia="es-ES"/>
              </w:rPr>
            </w:pPr>
          </w:p>
          <w:p w:rsidR="00684DE2" w:rsidRPr="00E875AB" w:rsidRDefault="00684DE2" w:rsidP="00684DE2">
            <w:pPr>
              <w:jc w:val="both"/>
              <w:rPr>
                <w:rFonts w:asciiTheme="minorHAnsi" w:eastAsia="Times New Roman" w:hAnsiTheme="minorHAnsi"/>
                <w:sz w:val="20"/>
                <w:lang w:val="en-US" w:eastAsia="es-ES"/>
              </w:rPr>
            </w:pPr>
            <w:r w:rsidRPr="00E875AB">
              <w:rPr>
                <w:rFonts w:asciiTheme="minorHAnsi" w:eastAsia="Times New Roman" w:hAnsiTheme="minorHAnsi"/>
                <w:sz w:val="20"/>
                <w:lang w:val="en-US" w:eastAsia="es-ES"/>
              </w:rPr>
              <w:t xml:space="preserve">The non-preferential rules of origin are applied to imports that are subject to antidumping and countervailing duties in compliance with the disciplines set out in the WTO.  The current non-preferential rules of origin applied in Peru are set out clearly in accordance with the WTO. </w:t>
            </w:r>
          </w:p>
          <w:p w:rsidR="00684DE2" w:rsidRPr="006972D8" w:rsidRDefault="00684DE2" w:rsidP="00684DE2">
            <w:pPr>
              <w:jc w:val="both"/>
              <w:rPr>
                <w:rFonts w:asciiTheme="minorHAnsi" w:eastAsia="Times New Roman" w:hAnsiTheme="minorHAnsi"/>
                <w:sz w:val="20"/>
                <w:lang w:val="en-US" w:eastAsia="es-ES"/>
              </w:rPr>
            </w:pPr>
          </w:p>
          <w:p w:rsidR="00684DE2" w:rsidRPr="006972D8" w:rsidRDefault="00684DE2" w:rsidP="00684DE2">
            <w:pPr>
              <w:jc w:val="both"/>
              <w:rPr>
                <w:rFonts w:asciiTheme="minorHAnsi" w:eastAsia="Times New Roman" w:hAnsiTheme="minorHAnsi"/>
                <w:sz w:val="20"/>
                <w:lang w:val="en-US" w:eastAsia="es-ES"/>
              </w:rPr>
            </w:pPr>
            <w:r w:rsidRPr="006972D8">
              <w:rPr>
                <w:rFonts w:asciiTheme="minorHAnsi" w:eastAsia="Times New Roman" w:hAnsiTheme="minorHAnsi"/>
                <w:sz w:val="20"/>
                <w:lang w:val="en-US" w:eastAsia="es-ES"/>
              </w:rPr>
              <w:t>In order to improve the regulation related to non- preferential rules of origin, on</w:t>
            </w:r>
            <w:r>
              <w:rPr>
                <w:rFonts w:asciiTheme="minorHAnsi" w:eastAsia="Times New Roman" w:hAnsiTheme="minorHAnsi"/>
                <w:sz w:val="20"/>
                <w:lang w:val="en-US" w:eastAsia="es-ES"/>
              </w:rPr>
              <w:t xml:space="preserve"> </w:t>
            </w:r>
            <w:r w:rsidRPr="006972D8">
              <w:rPr>
                <w:rFonts w:asciiTheme="minorHAnsi" w:eastAsia="Times New Roman" w:hAnsiTheme="minorHAnsi"/>
                <w:sz w:val="20"/>
                <w:lang w:val="en-US" w:eastAsia="es-ES"/>
              </w:rPr>
              <w:t>June 18th 2011 entered into force a rule that establishes the procedure to make the declaration of goods subject to trade remedies and to control their origin.</w:t>
            </w:r>
          </w:p>
          <w:p w:rsidR="00684DE2" w:rsidRPr="0004352C" w:rsidRDefault="00684DE2" w:rsidP="00684DE2">
            <w:pPr>
              <w:jc w:val="both"/>
              <w:rPr>
                <w:rFonts w:asciiTheme="minorHAnsi" w:hAnsiTheme="minorHAnsi" w:cs="Arial"/>
                <w:sz w:val="20"/>
                <w:lang w:val="en-US"/>
              </w:rPr>
            </w:pPr>
          </w:p>
        </w:tc>
        <w:tc>
          <w:tcPr>
            <w:tcW w:w="5366" w:type="dxa"/>
          </w:tcPr>
          <w:p w:rsidR="005116EC" w:rsidRPr="0004352C" w:rsidRDefault="005116EC" w:rsidP="00EA3909">
            <w:pPr>
              <w:numPr>
                <w:ilvl w:val="0"/>
                <w:numId w:val="8"/>
              </w:numPr>
              <w:ind w:left="360"/>
              <w:jc w:val="both"/>
              <w:rPr>
                <w:rFonts w:asciiTheme="minorHAnsi" w:hAnsiTheme="minorHAnsi"/>
                <w:sz w:val="20"/>
                <w:lang w:val="en-US"/>
              </w:rPr>
            </w:pPr>
            <w:bookmarkStart w:id="34" w:name="Cell22"/>
            <w:bookmarkEnd w:id="34"/>
            <w:r w:rsidRPr="0004352C">
              <w:rPr>
                <w:rFonts w:asciiTheme="minorHAnsi" w:hAnsiTheme="minorHAnsi"/>
                <w:sz w:val="20"/>
                <w:lang w:val="en-US"/>
              </w:rPr>
              <w:t>In 2013, Peru’s trade and related policies would be examined and evaluated under the Trade Policy Review Mechanism.</w:t>
            </w:r>
          </w:p>
          <w:p w:rsidR="005116EC" w:rsidRPr="0004352C" w:rsidRDefault="005116EC" w:rsidP="00EA3909">
            <w:pPr>
              <w:jc w:val="both"/>
              <w:rPr>
                <w:rFonts w:asciiTheme="minorHAnsi" w:hAnsiTheme="minorHAnsi"/>
                <w:sz w:val="20"/>
                <w:lang w:val="en-US"/>
              </w:rPr>
            </w:pPr>
          </w:p>
          <w:p w:rsidR="005116EC" w:rsidRPr="0004352C" w:rsidRDefault="005116EC" w:rsidP="00EA3909">
            <w:pPr>
              <w:numPr>
                <w:ilvl w:val="0"/>
                <w:numId w:val="8"/>
              </w:numPr>
              <w:ind w:left="360"/>
              <w:jc w:val="both"/>
              <w:rPr>
                <w:rFonts w:asciiTheme="minorHAnsi" w:hAnsiTheme="minorHAnsi"/>
                <w:sz w:val="20"/>
                <w:lang w:val="en-US"/>
              </w:rPr>
            </w:pPr>
            <w:r w:rsidRPr="0004352C">
              <w:rPr>
                <w:rFonts w:asciiTheme="minorHAnsi" w:hAnsiTheme="minorHAnsi"/>
                <w:sz w:val="20"/>
                <w:lang w:val="en-US"/>
              </w:rPr>
              <w:t xml:space="preserve">In 2013, Peru will have fully implemented it commitments under the Information Technology Agreement of the WTO (ITA). </w:t>
            </w:r>
          </w:p>
          <w:p w:rsidR="005116EC" w:rsidRPr="0004352C" w:rsidRDefault="005116EC" w:rsidP="00EA3909">
            <w:pPr>
              <w:jc w:val="both"/>
              <w:rPr>
                <w:rFonts w:asciiTheme="minorHAnsi" w:hAnsiTheme="minorHAnsi"/>
                <w:sz w:val="20"/>
                <w:lang w:val="en-US"/>
              </w:rPr>
            </w:pPr>
          </w:p>
          <w:p w:rsidR="005116EC" w:rsidRPr="0004352C" w:rsidRDefault="005116EC" w:rsidP="00EA3909">
            <w:pPr>
              <w:numPr>
                <w:ilvl w:val="0"/>
                <w:numId w:val="8"/>
              </w:numPr>
              <w:ind w:left="360"/>
              <w:jc w:val="both"/>
              <w:rPr>
                <w:rFonts w:asciiTheme="minorHAnsi" w:hAnsiTheme="minorHAnsi"/>
                <w:sz w:val="20"/>
                <w:lang w:val="en-US"/>
              </w:rPr>
            </w:pPr>
            <w:r w:rsidRPr="0004352C">
              <w:rPr>
                <w:rFonts w:asciiTheme="minorHAnsi" w:hAnsiTheme="minorHAnsi"/>
                <w:sz w:val="20"/>
                <w:lang w:val="en-US"/>
              </w:rPr>
              <w:t>Peru will continue to meet its WTO notification requirements, included the notification (under the WTO Transparency Mechanism) of RTAs nearly to enter into force (México, Japan, among others).</w:t>
            </w:r>
          </w:p>
          <w:p w:rsidR="005116EC" w:rsidRPr="0004352C" w:rsidRDefault="005116EC" w:rsidP="00EA3909">
            <w:pPr>
              <w:jc w:val="both"/>
              <w:rPr>
                <w:rFonts w:asciiTheme="minorHAnsi" w:hAnsiTheme="minorHAnsi"/>
                <w:sz w:val="20"/>
                <w:lang w:val="en-US"/>
              </w:rPr>
            </w:pPr>
          </w:p>
        </w:tc>
      </w:tr>
      <w:tr w:rsidR="005116EC" w:rsidRPr="00B72FF6"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Default="000B7E42" w:rsidP="007971FC">
            <w:pPr>
              <w:pStyle w:val="Heading9"/>
              <w:rPr>
                <w:rFonts w:asciiTheme="minorHAnsi" w:hAnsiTheme="minorHAnsi"/>
                <w:b w:val="0"/>
              </w:rPr>
            </w:pPr>
            <w:hyperlink r:id="rId40" w:history="1">
              <w:r w:rsidR="005116EC" w:rsidRPr="004E1B99">
                <w:rPr>
                  <w:rStyle w:val="Hyperlink"/>
                  <w:rFonts w:asciiTheme="minorHAnsi" w:hAnsiTheme="minorHAnsi"/>
                  <w:b w:val="0"/>
                </w:rPr>
                <w:t>http://www.acuerdoscomerciales.gob.pe/</w:t>
              </w:r>
            </w:hyperlink>
          </w:p>
          <w:p w:rsidR="005116EC" w:rsidRDefault="000B7E42" w:rsidP="007971FC">
            <w:pPr>
              <w:pStyle w:val="Heading9"/>
            </w:pPr>
            <w:hyperlink r:id="rId41" w:history="1">
              <w:r w:rsidR="005116EC" w:rsidRPr="007024D4">
                <w:rPr>
                  <w:rStyle w:val="Hyperlink"/>
                  <w:rFonts w:asciiTheme="minorHAnsi" w:hAnsiTheme="minorHAnsi"/>
                  <w:b w:val="0"/>
                </w:rPr>
                <w:t>http://www.wto.org/english/thewto_e/countries_e/peru_e.htm</w:t>
              </w:r>
            </w:hyperlink>
            <w:r w:rsidR="005116EC">
              <w:t xml:space="preserve"> </w:t>
            </w:r>
          </w:p>
          <w:p w:rsidR="005116EC" w:rsidRPr="000E62A6" w:rsidRDefault="005116EC" w:rsidP="009E28DA">
            <w:pPr>
              <w:pStyle w:val="Heading9"/>
              <w:rPr>
                <w:rFonts w:asciiTheme="minorHAnsi" w:hAnsiTheme="minorHAnsi"/>
                <w:b w:val="0"/>
                <w:i w:val="0"/>
              </w:rPr>
            </w:pPr>
          </w:p>
        </w:tc>
        <w:tc>
          <w:tcPr>
            <w:tcW w:w="5366" w:type="dxa"/>
          </w:tcPr>
          <w:p w:rsidR="005116EC" w:rsidRPr="000E62A6" w:rsidRDefault="005116EC" w:rsidP="009E28DA">
            <w:pPr>
              <w:pStyle w:val="Heading9"/>
              <w:rPr>
                <w:rFonts w:asciiTheme="minorHAnsi" w:hAnsiTheme="minorHAnsi"/>
                <w:b w:val="0"/>
                <w:i w:val="0"/>
              </w:rPr>
            </w:pPr>
          </w:p>
        </w:tc>
      </w:tr>
      <w:tr w:rsidR="005116EC" w:rsidRPr="00684DE2"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04352C" w:rsidRDefault="005116EC" w:rsidP="007971FC">
            <w:pPr>
              <w:pStyle w:val="BodyText"/>
              <w:numPr>
                <w:ilvl w:val="5"/>
                <w:numId w:val="0"/>
              </w:numPr>
              <w:tabs>
                <w:tab w:val="num" w:pos="360"/>
                <w:tab w:val="left" w:pos="720"/>
              </w:tabs>
              <w:rPr>
                <w:rFonts w:asciiTheme="minorHAnsi" w:hAnsiTheme="minorHAnsi" w:cs="Arial"/>
              </w:rPr>
            </w:pPr>
            <w:r>
              <w:rPr>
                <w:rFonts w:asciiTheme="minorHAnsi" w:hAnsiTheme="minorHAnsi" w:cs="Arial"/>
              </w:rPr>
              <w:t xml:space="preserve">WTO Issues: </w:t>
            </w:r>
            <w:r w:rsidRPr="0004352C">
              <w:rPr>
                <w:rFonts w:asciiTheme="minorHAnsi" w:hAnsiTheme="minorHAnsi" w:cs="Arial"/>
              </w:rPr>
              <w:t>Mrs. Victoria Elmore</w:t>
            </w:r>
          </w:p>
          <w:p w:rsidR="005116EC" w:rsidRDefault="000B7E42" w:rsidP="00A14E36">
            <w:pPr>
              <w:pStyle w:val="BodyText"/>
              <w:numPr>
                <w:ilvl w:val="5"/>
                <w:numId w:val="0"/>
              </w:numPr>
              <w:tabs>
                <w:tab w:val="num" w:pos="360"/>
                <w:tab w:val="left" w:pos="720"/>
              </w:tabs>
              <w:rPr>
                <w:rFonts w:asciiTheme="minorHAnsi" w:hAnsiTheme="minorHAnsi" w:cs="Arial"/>
                <w:color w:val="808080"/>
              </w:rPr>
            </w:pPr>
            <w:hyperlink r:id="rId42" w:history="1">
              <w:r w:rsidR="005116EC" w:rsidRPr="0057407F">
                <w:rPr>
                  <w:rStyle w:val="Hyperlink"/>
                  <w:rFonts w:asciiTheme="minorHAnsi" w:hAnsiTheme="minorHAnsi" w:cs="Arial"/>
                </w:rPr>
                <w:t>velmore@mincetur.gob.pe</w:t>
              </w:r>
            </w:hyperlink>
            <w:r w:rsidR="005116EC">
              <w:rPr>
                <w:rFonts w:asciiTheme="minorHAnsi" w:hAnsiTheme="minorHAnsi" w:cs="Arial"/>
                <w:color w:val="808080"/>
              </w:rPr>
              <w:t xml:space="preserve"> </w:t>
            </w:r>
          </w:p>
          <w:p w:rsidR="00684DE2" w:rsidRPr="00684DE2" w:rsidRDefault="00684DE2" w:rsidP="00A14E36">
            <w:pPr>
              <w:pStyle w:val="BodyText"/>
              <w:numPr>
                <w:ilvl w:val="5"/>
                <w:numId w:val="0"/>
              </w:numPr>
              <w:tabs>
                <w:tab w:val="num" w:pos="360"/>
                <w:tab w:val="left" w:pos="720"/>
              </w:tabs>
              <w:rPr>
                <w:rFonts w:asciiTheme="minorHAnsi" w:hAnsiTheme="minorHAnsi" w:cs="Arial"/>
              </w:rPr>
            </w:pPr>
            <w:r w:rsidRPr="00684DE2">
              <w:rPr>
                <w:rFonts w:asciiTheme="minorHAnsi" w:hAnsiTheme="minorHAnsi" w:cs="Arial"/>
              </w:rPr>
              <w:t>ROOs: Ms. Jennifer Olortegui</w:t>
            </w:r>
          </w:p>
          <w:p w:rsidR="00684DE2" w:rsidRPr="00713051" w:rsidRDefault="000B7E42" w:rsidP="00A14E36">
            <w:pPr>
              <w:pStyle w:val="BodyText"/>
              <w:numPr>
                <w:ilvl w:val="5"/>
                <w:numId w:val="0"/>
              </w:numPr>
              <w:tabs>
                <w:tab w:val="num" w:pos="360"/>
                <w:tab w:val="left" w:pos="720"/>
              </w:tabs>
              <w:rPr>
                <w:rFonts w:asciiTheme="minorHAnsi" w:hAnsiTheme="minorHAnsi" w:cs="Arial"/>
                <w:color w:val="808080"/>
              </w:rPr>
            </w:pPr>
            <w:hyperlink r:id="rId43" w:history="1">
              <w:r w:rsidR="00684DE2" w:rsidRPr="00C43739">
                <w:rPr>
                  <w:rStyle w:val="Hyperlink"/>
                  <w:rFonts w:asciiTheme="minorHAnsi" w:hAnsiTheme="minorHAnsi" w:cs="Arial"/>
                </w:rPr>
                <w:t>jolortegui@mincetur.gob.pe</w:t>
              </w:r>
            </w:hyperlink>
            <w:r w:rsidR="00684DE2">
              <w:rPr>
                <w:rFonts w:asciiTheme="minorHAnsi" w:hAnsiTheme="minorHAnsi" w:cs="Arial"/>
              </w:rPr>
              <w:t xml:space="preserve"> </w:t>
            </w:r>
          </w:p>
        </w:tc>
        <w:tc>
          <w:tcPr>
            <w:tcW w:w="5366" w:type="dxa"/>
          </w:tcPr>
          <w:p w:rsidR="005116EC" w:rsidRPr="00713051" w:rsidRDefault="005116EC" w:rsidP="009E28DA">
            <w:pPr>
              <w:pStyle w:val="Heading9"/>
              <w:rPr>
                <w:rFonts w:asciiTheme="minorHAnsi" w:hAnsiTheme="minorHAnsi"/>
                <w:b w:val="0"/>
                <w:i w:val="0"/>
                <w:lang w:val="en-US"/>
              </w:rPr>
            </w:pPr>
          </w:p>
        </w:tc>
      </w:tr>
      <w:tr w:rsidR="005116EC" w:rsidRPr="00B72FF6" w:rsidTr="001F7DBC">
        <w:tc>
          <w:tcPr>
            <w:tcW w:w="3524" w:type="dxa"/>
          </w:tcPr>
          <w:p w:rsidR="005116EC" w:rsidRPr="00BF37B1" w:rsidRDefault="005116EC">
            <w:pPr>
              <w:rPr>
                <w:rFonts w:asciiTheme="minorHAnsi" w:hAnsiTheme="minorHAnsi"/>
                <w:b/>
                <w:i/>
                <w:sz w:val="20"/>
              </w:rPr>
            </w:pPr>
            <w:bookmarkStart w:id="35" w:name="Row12"/>
            <w:r w:rsidRPr="00BF37B1">
              <w:rPr>
                <w:rFonts w:asciiTheme="minorHAnsi" w:hAnsiTheme="minorHAnsi"/>
                <w:b/>
                <w:i/>
                <w:sz w:val="20"/>
              </w:rPr>
              <w:t>Dispute Mediation</w:t>
            </w:r>
            <w:bookmarkEnd w:id="35"/>
          </w:p>
          <w:p w:rsidR="005116EC" w:rsidRPr="00BF37B1" w:rsidRDefault="005116EC">
            <w:pPr>
              <w:rPr>
                <w:rFonts w:asciiTheme="minorHAnsi" w:hAnsiTheme="minorHAnsi"/>
                <w:b/>
                <w:i/>
                <w:color w:val="808080"/>
                <w:sz w:val="20"/>
              </w:rPr>
            </w:pPr>
          </w:p>
        </w:tc>
        <w:tc>
          <w:tcPr>
            <w:tcW w:w="5691" w:type="dxa"/>
          </w:tcPr>
          <w:p w:rsidR="005116EC" w:rsidRPr="0004352C" w:rsidRDefault="005116EC" w:rsidP="0004352C">
            <w:pPr>
              <w:pStyle w:val="ListParagraph"/>
              <w:numPr>
                <w:ilvl w:val="0"/>
                <w:numId w:val="7"/>
              </w:numPr>
              <w:rPr>
                <w:rFonts w:asciiTheme="minorHAnsi" w:hAnsiTheme="minorHAnsi"/>
                <w:color w:val="808080"/>
                <w:sz w:val="20"/>
              </w:rPr>
            </w:pPr>
            <w:bookmarkStart w:id="36" w:name="Cell23"/>
            <w:bookmarkEnd w:id="36"/>
            <w:r w:rsidRPr="0004352C">
              <w:rPr>
                <w:rFonts w:asciiTheme="minorHAnsi" w:hAnsiTheme="minorHAnsi" w:cs="Arial"/>
                <w:sz w:val="20"/>
              </w:rPr>
              <w:t>The national legislation regarding Conciliation and Arbitration has not be subject to changes since the last IAP.</w:t>
            </w:r>
          </w:p>
        </w:tc>
        <w:tc>
          <w:tcPr>
            <w:tcW w:w="5366" w:type="dxa"/>
          </w:tcPr>
          <w:p w:rsidR="005116EC" w:rsidRPr="00BF37B1" w:rsidRDefault="005116EC">
            <w:pPr>
              <w:rPr>
                <w:rFonts w:asciiTheme="minorHAnsi" w:hAnsiTheme="minorHAnsi"/>
                <w:color w:val="808080"/>
                <w:sz w:val="20"/>
              </w:rPr>
            </w:pPr>
            <w:bookmarkStart w:id="37" w:name="Cell24"/>
            <w:bookmarkEnd w:id="37"/>
            <w:r w:rsidRPr="00BF37B1">
              <w:rPr>
                <w:rFonts w:asciiTheme="minorHAnsi" w:hAnsiTheme="minorHAnsi" w:cs="Arial"/>
                <w:i/>
                <w:color w:val="808080"/>
                <w:sz w:val="20"/>
              </w:rPr>
              <w:t>Provide brief points only</w:t>
            </w:r>
          </w:p>
        </w:tc>
      </w:tr>
      <w:tr w:rsidR="005116EC" w:rsidRPr="0001261C"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0E62A6" w:rsidRDefault="005116EC" w:rsidP="008F223D">
            <w:pPr>
              <w:pStyle w:val="Heading9"/>
              <w:ind w:firstLine="720"/>
              <w:rPr>
                <w:rFonts w:asciiTheme="minorHAnsi" w:hAnsiTheme="minorHAnsi"/>
                <w:b w:val="0"/>
                <w:i w:val="0"/>
              </w:rPr>
            </w:pPr>
          </w:p>
        </w:tc>
        <w:tc>
          <w:tcPr>
            <w:tcW w:w="5366" w:type="dxa"/>
          </w:tcPr>
          <w:p w:rsidR="005116EC" w:rsidRPr="000E62A6" w:rsidRDefault="005116EC" w:rsidP="009E28DA">
            <w:pPr>
              <w:pStyle w:val="Heading9"/>
              <w:rPr>
                <w:rFonts w:asciiTheme="minorHAnsi" w:hAnsiTheme="minorHAnsi"/>
                <w:b w:val="0"/>
                <w:i w:val="0"/>
              </w:rPr>
            </w:pPr>
          </w:p>
        </w:tc>
      </w:tr>
      <w:tr w:rsidR="005116EC" w:rsidRPr="00FF296F" w:rsidTr="001F7DBC">
        <w:tc>
          <w:tcPr>
            <w:tcW w:w="3524" w:type="dxa"/>
          </w:tcPr>
          <w:p w:rsidR="005116EC" w:rsidRPr="00BF37B1" w:rsidRDefault="005116EC"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2F00AF" w:rsidRDefault="005116EC" w:rsidP="009E28DA">
            <w:pPr>
              <w:pStyle w:val="Heading9"/>
              <w:rPr>
                <w:rFonts w:asciiTheme="minorHAnsi" w:hAnsiTheme="minorHAnsi"/>
                <w:b w:val="0"/>
                <w:i w:val="0"/>
                <w:lang w:val="es-ES"/>
              </w:rPr>
            </w:pPr>
            <w:r w:rsidRPr="002F00AF">
              <w:rPr>
                <w:rFonts w:asciiTheme="minorHAnsi" w:hAnsiTheme="minorHAnsi"/>
                <w:b w:val="0"/>
                <w:i w:val="0"/>
                <w:lang w:val="es-ES"/>
              </w:rPr>
              <w:t>Ms. Mónica Guerrero (</w:t>
            </w:r>
            <w:hyperlink r:id="rId44" w:history="1">
              <w:r w:rsidRPr="002F00AF">
                <w:rPr>
                  <w:rStyle w:val="Hyperlink"/>
                  <w:rFonts w:asciiTheme="minorHAnsi" w:hAnsiTheme="minorHAnsi"/>
                  <w:b w:val="0"/>
                  <w:i w:val="0"/>
                  <w:lang w:val="es-ES"/>
                </w:rPr>
                <w:t>mguerreroa@mincetur.gob.pe</w:t>
              </w:r>
            </w:hyperlink>
            <w:r w:rsidRPr="002F00AF">
              <w:rPr>
                <w:rFonts w:asciiTheme="minorHAnsi" w:hAnsiTheme="minorHAnsi"/>
                <w:b w:val="0"/>
                <w:i w:val="0"/>
                <w:lang w:val="es-ES"/>
              </w:rPr>
              <w:t xml:space="preserve">) </w:t>
            </w:r>
          </w:p>
        </w:tc>
        <w:tc>
          <w:tcPr>
            <w:tcW w:w="5366" w:type="dxa"/>
          </w:tcPr>
          <w:p w:rsidR="005116EC" w:rsidRPr="002F00AF" w:rsidRDefault="005116EC" w:rsidP="009E28DA">
            <w:pPr>
              <w:pStyle w:val="Heading9"/>
              <w:rPr>
                <w:rFonts w:asciiTheme="minorHAnsi" w:hAnsiTheme="minorHAnsi"/>
                <w:b w:val="0"/>
                <w:i w:val="0"/>
                <w:lang w:val="es-ES"/>
              </w:rPr>
            </w:pPr>
          </w:p>
        </w:tc>
      </w:tr>
      <w:tr w:rsidR="005116EC" w:rsidTr="001F7DBC">
        <w:tc>
          <w:tcPr>
            <w:tcW w:w="3524" w:type="dxa"/>
          </w:tcPr>
          <w:p w:rsidR="005116EC" w:rsidRPr="00BF37B1" w:rsidRDefault="005116EC">
            <w:pPr>
              <w:pStyle w:val="Heading5"/>
              <w:spacing w:after="0"/>
              <w:rPr>
                <w:rFonts w:asciiTheme="minorHAnsi" w:hAnsiTheme="minorHAnsi"/>
                <w:i/>
              </w:rPr>
            </w:pPr>
            <w:bookmarkStart w:id="38" w:name="Row13"/>
            <w:r w:rsidRPr="00BF37B1">
              <w:rPr>
                <w:rFonts w:asciiTheme="minorHAnsi" w:hAnsiTheme="minorHAnsi"/>
                <w:i/>
              </w:rPr>
              <w:t>Mobility of Business People</w:t>
            </w:r>
            <w:bookmarkEnd w:id="38"/>
          </w:p>
          <w:p w:rsidR="005116EC" w:rsidRPr="00BF37B1" w:rsidRDefault="005116EC">
            <w:pPr>
              <w:rPr>
                <w:rFonts w:asciiTheme="minorHAnsi" w:hAnsiTheme="minorHAnsi"/>
                <w:sz w:val="20"/>
              </w:rPr>
            </w:pPr>
          </w:p>
        </w:tc>
        <w:tc>
          <w:tcPr>
            <w:tcW w:w="5691" w:type="dxa"/>
          </w:tcPr>
          <w:p w:rsidR="005116EC" w:rsidRDefault="001637EA">
            <w:pPr>
              <w:rPr>
                <w:rFonts w:asciiTheme="minorHAnsi" w:hAnsiTheme="minorHAnsi" w:cs="Arial"/>
                <w:b/>
                <w:i/>
                <w:sz w:val="20"/>
              </w:rPr>
            </w:pPr>
            <w:bookmarkStart w:id="39" w:name="Cell25"/>
            <w:bookmarkEnd w:id="39"/>
            <w:r w:rsidRPr="0036596D">
              <w:rPr>
                <w:rFonts w:asciiTheme="minorHAnsi" w:hAnsiTheme="minorHAnsi" w:cs="Arial"/>
                <w:b/>
                <w:i/>
                <w:sz w:val="20"/>
              </w:rPr>
              <w:t xml:space="preserve">There have been no changes since 2009 IAP. However, </w:t>
            </w:r>
            <w:r w:rsidR="0036596D" w:rsidRPr="0036596D">
              <w:rPr>
                <w:rFonts w:asciiTheme="minorHAnsi" w:hAnsiTheme="minorHAnsi" w:cs="Arial"/>
                <w:b/>
                <w:i/>
                <w:sz w:val="20"/>
              </w:rPr>
              <w:t>the data from 2009 needs correction in the highlighted areas. (Further clarification of these changes have been underlined)</w:t>
            </w:r>
          </w:p>
          <w:p w:rsidR="0036596D" w:rsidRDefault="0036596D">
            <w:pPr>
              <w:rPr>
                <w:rFonts w:asciiTheme="minorHAnsi" w:hAnsiTheme="minorHAnsi" w:cs="Arial"/>
                <w:b/>
                <w:i/>
                <w:sz w:val="20"/>
              </w:rPr>
            </w:pP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Legislative Decree 1043 modified the Foreigner Status Law creating new migratory categories and expanded the period of stay for business persons. With this modification, temporary business visas are granted for up to </w:t>
            </w:r>
            <w:r w:rsidRPr="0036596D">
              <w:rPr>
                <w:rFonts w:ascii="Calibri" w:eastAsia="Times New Roman" w:hAnsi="Calibri" w:cs="Calibri"/>
                <w:color w:val="808080" w:themeColor="background1" w:themeShade="80"/>
                <w:sz w:val="20"/>
                <w:shd w:val="clear" w:color="auto" w:fill="FFFF00"/>
                <w:lang w:val="en-US"/>
              </w:rPr>
              <w:t>183</w:t>
            </w:r>
            <w:r w:rsidRPr="0036596D">
              <w:rPr>
                <w:rFonts w:ascii="Calibri" w:eastAsia="Times New Roman" w:hAnsi="Calibri" w:cs="Calibri"/>
                <w:color w:val="808080" w:themeColor="background1" w:themeShade="80"/>
                <w:sz w:val="20"/>
                <w:lang w:val="en-US"/>
              </w:rPr>
              <w:t> days.</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 </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A business visa is required if a foreigner intends to sign contracts in Peru, but it is not needed if a foreigner intends to participate in meetings or other activities.  However, a foreigner with a business visa </w:t>
            </w:r>
            <w:r w:rsidRPr="0036596D">
              <w:rPr>
                <w:rFonts w:ascii="Calibri" w:eastAsia="Times New Roman" w:hAnsi="Calibri" w:cs="Calibri"/>
                <w:color w:val="808080" w:themeColor="background1" w:themeShade="80"/>
                <w:sz w:val="20"/>
                <w:shd w:val="clear" w:color="auto" w:fill="FFFF00"/>
                <w:lang w:val="en-US"/>
              </w:rPr>
              <w:t>cannot receive remuneration from a Peruvian source</w:t>
            </w:r>
            <w:r w:rsidRPr="0036596D">
              <w:rPr>
                <w:rFonts w:ascii="Calibri" w:eastAsia="Times New Roman" w:hAnsi="Calibri" w:cs="Calibri"/>
                <w:color w:val="808080" w:themeColor="background1" w:themeShade="80"/>
                <w:sz w:val="20"/>
                <w:lang w:val="en-US"/>
              </w:rPr>
              <w:t>. </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 </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The visas qualify in: Temporary and Resident. "Temporary" visa authorizes the admission and permanency of a foreigner up to </w:t>
            </w:r>
            <w:r w:rsidRPr="0036596D">
              <w:rPr>
                <w:rFonts w:ascii="Calibri" w:eastAsia="Times New Roman" w:hAnsi="Calibri" w:cs="Calibri"/>
                <w:color w:val="808080" w:themeColor="background1" w:themeShade="80"/>
                <w:sz w:val="20"/>
                <w:shd w:val="clear" w:color="auto" w:fill="FFFF00"/>
                <w:lang w:val="en-US"/>
              </w:rPr>
              <w:t>183</w:t>
            </w:r>
            <w:r w:rsidRPr="0036596D">
              <w:rPr>
                <w:rFonts w:ascii="Calibri" w:eastAsia="Times New Roman" w:hAnsi="Calibri" w:cs="Calibri"/>
                <w:color w:val="808080" w:themeColor="background1" w:themeShade="80"/>
                <w:sz w:val="20"/>
                <w:lang w:val="en-US"/>
              </w:rPr>
              <w:t> days.</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The "Resident" Visa authorizes the admission and residence of a foreigner for one year, renewable</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 </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u w:val="single"/>
                <w:lang w:val="en-US"/>
              </w:rPr>
              <w:t>This Decree also created the migratory category “ABTC Business (Negocios ABTC)”. With this, the ABTC system was incorporated into the Peruvian immigration system.</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 </w:t>
            </w:r>
          </w:p>
          <w:p w:rsidR="0036596D" w:rsidRPr="0036596D" w:rsidRDefault="0036596D" w:rsidP="0036596D">
            <w:pPr>
              <w:shd w:val="clear" w:color="auto" w:fill="FFFFFF"/>
              <w:spacing w:after="60"/>
              <w:jc w:val="both"/>
              <w:rPr>
                <w:rFonts w:ascii="Calibri" w:eastAsia="Times New Roman" w:hAnsi="Calibri" w:cs="Calibri"/>
                <w:color w:val="808080" w:themeColor="background1" w:themeShade="80"/>
                <w:sz w:val="22"/>
                <w:szCs w:val="22"/>
                <w:lang w:val="en-US"/>
              </w:rPr>
            </w:pPr>
            <w:r w:rsidRPr="0036596D">
              <w:rPr>
                <w:rFonts w:ascii="Calibri" w:eastAsia="Times New Roman" w:hAnsi="Calibri" w:cs="Calibri"/>
                <w:color w:val="808080" w:themeColor="background1" w:themeShade="80"/>
                <w:sz w:val="20"/>
                <w:lang w:val="en-US"/>
              </w:rPr>
              <w:t>Article 38 of this Decree establishes that foreigners under the tourist category can modify their migratory condition in the Peruvian territory before the DIGEMIN. </w:t>
            </w:r>
            <w:r w:rsidRPr="0036596D">
              <w:rPr>
                <w:rFonts w:ascii="Calibri" w:eastAsia="Times New Roman" w:hAnsi="Calibri" w:cs="Calibri"/>
                <w:color w:val="808080" w:themeColor="background1" w:themeShade="80"/>
                <w:sz w:val="20"/>
                <w:u w:val="single"/>
                <w:lang w:val="en-US"/>
              </w:rPr>
              <w:t>Considering that Peru requires “tourist visas” to nationals from very few countries, this a very important way to facilitate the business activity to foreigners.</w:t>
            </w:r>
          </w:p>
          <w:p w:rsidR="0036596D" w:rsidRPr="0036596D" w:rsidRDefault="0036596D">
            <w:pPr>
              <w:rPr>
                <w:rFonts w:asciiTheme="minorHAnsi" w:hAnsiTheme="minorHAnsi"/>
                <w:b/>
                <w:sz w:val="20"/>
              </w:rPr>
            </w:pPr>
          </w:p>
        </w:tc>
        <w:tc>
          <w:tcPr>
            <w:tcW w:w="5366" w:type="dxa"/>
          </w:tcPr>
          <w:p w:rsidR="005116EC" w:rsidRPr="00BF37B1" w:rsidRDefault="005116EC">
            <w:pPr>
              <w:rPr>
                <w:rFonts w:asciiTheme="minorHAnsi" w:hAnsiTheme="minorHAnsi"/>
                <w:color w:val="808080"/>
                <w:sz w:val="20"/>
              </w:rPr>
            </w:pPr>
            <w:bookmarkStart w:id="40" w:name="Cell26"/>
            <w:bookmarkEnd w:id="40"/>
            <w:r w:rsidRPr="00BF37B1">
              <w:rPr>
                <w:rFonts w:asciiTheme="minorHAnsi" w:hAnsiTheme="minorHAnsi" w:cs="Arial"/>
                <w:i/>
                <w:color w:val="808080"/>
                <w:sz w:val="20"/>
              </w:rPr>
              <w:t>Provide brief points only</w:t>
            </w:r>
          </w:p>
        </w:tc>
      </w:tr>
      <w:tr w:rsidR="005116EC" w:rsidRPr="00B72FF6" w:rsidTr="001F7DBC">
        <w:tc>
          <w:tcPr>
            <w:tcW w:w="3524" w:type="dxa"/>
          </w:tcPr>
          <w:p w:rsidR="005116EC" w:rsidRPr="00BF37B1" w:rsidRDefault="005116EC">
            <w:pPr>
              <w:pStyle w:val="Heading5"/>
              <w:spacing w:after="0"/>
              <w:rPr>
                <w:rFonts w:asciiTheme="minorHAnsi" w:hAnsiTheme="minorHAnsi"/>
                <w:i/>
                <w:color w:val="808080"/>
              </w:rPr>
            </w:pPr>
            <w:r w:rsidRPr="00BF37B1">
              <w:rPr>
                <w:rFonts w:asciiTheme="minorHAnsi" w:hAnsiTheme="minorHAnsi"/>
                <w:b w:val="0"/>
                <w:i/>
                <w:color w:val="808080"/>
              </w:rPr>
              <w:t xml:space="preserve">Website for further information:  </w:t>
            </w:r>
          </w:p>
        </w:tc>
        <w:tc>
          <w:tcPr>
            <w:tcW w:w="5691" w:type="dxa"/>
          </w:tcPr>
          <w:p w:rsidR="005116EC" w:rsidRPr="00DC3C25" w:rsidRDefault="000B7E42">
            <w:pPr>
              <w:rPr>
                <w:rFonts w:asciiTheme="minorHAnsi" w:hAnsiTheme="minorHAnsi" w:cs="Arial"/>
                <w:sz w:val="20"/>
              </w:rPr>
            </w:pPr>
            <w:hyperlink r:id="rId45" w:history="1">
              <w:r w:rsidR="005116EC" w:rsidRPr="000B3129">
                <w:rPr>
                  <w:rStyle w:val="Hyperlink"/>
                  <w:rFonts w:asciiTheme="minorHAnsi" w:hAnsiTheme="minorHAnsi" w:cs="Arial"/>
                  <w:iCs/>
                  <w:sz w:val="20"/>
                </w:rPr>
                <w:t>www.</w:t>
              </w:r>
              <w:r w:rsidR="005116EC" w:rsidRPr="000B3129">
                <w:rPr>
                  <w:rStyle w:val="Hyperlink"/>
                  <w:rFonts w:asciiTheme="minorHAnsi" w:hAnsiTheme="minorHAnsi" w:cs="Arial"/>
                  <w:b/>
                  <w:bCs/>
                  <w:iCs/>
                  <w:sz w:val="20"/>
                </w:rPr>
                <w:t>digemin</w:t>
              </w:r>
              <w:r w:rsidR="005116EC" w:rsidRPr="000B3129">
                <w:rPr>
                  <w:rStyle w:val="Hyperlink"/>
                  <w:rFonts w:asciiTheme="minorHAnsi" w:hAnsiTheme="minorHAnsi" w:cs="Arial"/>
                  <w:iCs/>
                  <w:sz w:val="20"/>
                </w:rPr>
                <w:t>.gob.pe</w:t>
              </w:r>
            </w:hyperlink>
            <w:r w:rsidR="005116EC">
              <w:rPr>
                <w:rFonts w:asciiTheme="minorHAnsi" w:hAnsiTheme="minorHAnsi" w:cs="Arial"/>
                <w:iCs/>
                <w:sz w:val="20"/>
              </w:rPr>
              <w:t xml:space="preserve"> </w:t>
            </w:r>
          </w:p>
        </w:tc>
        <w:tc>
          <w:tcPr>
            <w:tcW w:w="5366" w:type="dxa"/>
          </w:tcPr>
          <w:p w:rsidR="005116EC" w:rsidRPr="000E62A6" w:rsidRDefault="005116EC">
            <w:pPr>
              <w:rPr>
                <w:rFonts w:asciiTheme="minorHAnsi" w:hAnsiTheme="minorHAnsi" w:cs="Arial"/>
                <w:sz w:val="20"/>
              </w:rPr>
            </w:pPr>
          </w:p>
        </w:tc>
      </w:tr>
      <w:tr w:rsidR="005116EC" w:rsidRPr="00FF296F" w:rsidTr="001F7DBC">
        <w:tc>
          <w:tcPr>
            <w:tcW w:w="3524" w:type="dxa"/>
          </w:tcPr>
          <w:p w:rsidR="005116EC" w:rsidRPr="00BF37B1" w:rsidRDefault="005116EC">
            <w:pPr>
              <w:pStyle w:val="Heading5"/>
              <w:spacing w:after="0"/>
              <w:rPr>
                <w:rFonts w:asciiTheme="minorHAnsi" w:hAnsiTheme="minorHAnsi"/>
                <w:i/>
                <w:color w:val="808080"/>
              </w:rPr>
            </w:pPr>
            <w:r w:rsidRPr="00BF37B1">
              <w:rPr>
                <w:rFonts w:asciiTheme="minorHAnsi" w:hAnsiTheme="minorHAnsi"/>
                <w:b w:val="0"/>
                <w:i/>
                <w:color w:val="808080"/>
              </w:rPr>
              <w:t>Contact point for further details:</w:t>
            </w:r>
          </w:p>
        </w:tc>
        <w:tc>
          <w:tcPr>
            <w:tcW w:w="5691" w:type="dxa"/>
          </w:tcPr>
          <w:p w:rsidR="005116EC" w:rsidRPr="002F00AF" w:rsidRDefault="005116EC">
            <w:pPr>
              <w:rPr>
                <w:rFonts w:asciiTheme="minorHAnsi" w:hAnsiTheme="minorHAnsi" w:cs="Arial"/>
                <w:sz w:val="20"/>
                <w:lang w:val="es-ES"/>
              </w:rPr>
            </w:pPr>
            <w:r w:rsidRPr="002F00AF">
              <w:rPr>
                <w:rFonts w:asciiTheme="minorHAnsi" w:hAnsiTheme="minorHAnsi" w:cs="Arial"/>
                <w:sz w:val="20"/>
                <w:lang w:val="es-ES"/>
              </w:rPr>
              <w:t>Mr. Gerardo Meza (</w:t>
            </w:r>
            <w:hyperlink r:id="rId46" w:history="1">
              <w:r w:rsidRPr="002F00AF">
                <w:rPr>
                  <w:rStyle w:val="Hyperlink"/>
                  <w:rFonts w:asciiTheme="minorHAnsi" w:hAnsiTheme="minorHAnsi" w:cs="Arial"/>
                  <w:sz w:val="20"/>
                  <w:lang w:val="es-ES"/>
                </w:rPr>
                <w:t>gmeza@mincetur.gob.pe</w:t>
              </w:r>
            </w:hyperlink>
            <w:r w:rsidRPr="002F00AF">
              <w:rPr>
                <w:rFonts w:asciiTheme="minorHAnsi" w:hAnsiTheme="minorHAnsi" w:cs="Arial"/>
                <w:sz w:val="20"/>
                <w:lang w:val="es-ES"/>
              </w:rPr>
              <w:t xml:space="preserve">) </w:t>
            </w:r>
          </w:p>
        </w:tc>
        <w:tc>
          <w:tcPr>
            <w:tcW w:w="5366" w:type="dxa"/>
          </w:tcPr>
          <w:p w:rsidR="005116EC" w:rsidRPr="002F00AF" w:rsidRDefault="005116EC">
            <w:pPr>
              <w:rPr>
                <w:rFonts w:asciiTheme="minorHAnsi" w:hAnsiTheme="minorHAnsi" w:cs="Arial"/>
                <w:sz w:val="20"/>
                <w:lang w:val="es-ES"/>
              </w:rPr>
            </w:pPr>
          </w:p>
        </w:tc>
      </w:tr>
      <w:tr w:rsidR="005116EC" w:rsidTr="001F7DBC">
        <w:tc>
          <w:tcPr>
            <w:tcW w:w="3524" w:type="dxa"/>
          </w:tcPr>
          <w:p w:rsidR="005116EC" w:rsidRPr="00BF37B1" w:rsidRDefault="005116EC" w:rsidP="005C5ACF">
            <w:pPr>
              <w:pStyle w:val="Heading5"/>
              <w:spacing w:after="0"/>
              <w:rPr>
                <w:rFonts w:asciiTheme="minorHAnsi" w:hAnsiTheme="minorHAnsi"/>
                <w:i/>
              </w:rPr>
            </w:pPr>
            <w:r w:rsidRPr="00BF37B1">
              <w:rPr>
                <w:rFonts w:asciiTheme="minorHAnsi" w:hAnsiTheme="minorHAnsi"/>
                <w:i/>
              </w:rPr>
              <w:t>Official websites that gather economies’ information</w:t>
            </w:r>
          </w:p>
          <w:p w:rsidR="005116EC" w:rsidRPr="00BF37B1" w:rsidRDefault="005116EC">
            <w:pPr>
              <w:rPr>
                <w:rFonts w:asciiTheme="minorHAnsi" w:hAnsiTheme="minorHAnsi"/>
                <w:b/>
                <w:i/>
                <w:sz w:val="20"/>
              </w:rPr>
            </w:pPr>
          </w:p>
        </w:tc>
        <w:tc>
          <w:tcPr>
            <w:tcW w:w="5691" w:type="dxa"/>
          </w:tcPr>
          <w:p w:rsidR="005116EC" w:rsidRPr="00245B7A" w:rsidRDefault="00245B7A" w:rsidP="00245B7A">
            <w:pPr>
              <w:pStyle w:val="ListParagraph"/>
              <w:numPr>
                <w:ilvl w:val="0"/>
                <w:numId w:val="18"/>
              </w:numPr>
              <w:rPr>
                <w:rFonts w:asciiTheme="minorHAnsi" w:hAnsiTheme="minorHAnsi"/>
                <w:sz w:val="20"/>
              </w:rPr>
            </w:pPr>
            <w:bookmarkStart w:id="41" w:name="Cell27"/>
            <w:bookmarkEnd w:id="41"/>
            <w:r w:rsidRPr="00245B7A">
              <w:rPr>
                <w:rFonts w:asciiTheme="minorHAnsi" w:hAnsiTheme="minorHAnsi"/>
                <w:sz w:val="20"/>
              </w:rPr>
              <w:t xml:space="preserve">Ministry of Foreign Trade and Tourism: </w:t>
            </w:r>
            <w:hyperlink r:id="rId47" w:history="1">
              <w:r w:rsidRPr="00245B7A">
                <w:rPr>
                  <w:rStyle w:val="Hyperlink"/>
                  <w:rFonts w:asciiTheme="minorHAnsi" w:hAnsiTheme="minorHAnsi"/>
                  <w:sz w:val="20"/>
                </w:rPr>
                <w:t>www.mincetur.gob.pe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Ministry of Economic and Finance: </w:t>
            </w:r>
            <w:hyperlink r:id="rId48" w:history="1">
              <w:r w:rsidRPr="00245B7A">
                <w:rPr>
                  <w:rStyle w:val="Hyperlink"/>
                  <w:rFonts w:asciiTheme="minorHAnsi" w:hAnsiTheme="minorHAnsi"/>
                  <w:sz w:val="20"/>
                </w:rPr>
                <w:t>www.mef.gob.pe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National Institute for Consumer Defense and the Protection of Intellectual Property (INDECOPI): </w:t>
            </w:r>
            <w:hyperlink r:id="rId49" w:history="1">
              <w:r w:rsidRPr="00245B7A">
                <w:rPr>
                  <w:rStyle w:val="Hyperlink"/>
                  <w:rFonts w:asciiTheme="minorHAnsi" w:hAnsiTheme="minorHAnsi"/>
                  <w:sz w:val="20"/>
                </w:rPr>
                <w:t>www.indecopi.gob.pe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Website for Peru’s Trade Agreements: </w:t>
            </w:r>
            <w:hyperlink r:id="rId50" w:history="1">
              <w:r w:rsidRPr="00245B7A">
                <w:rPr>
                  <w:rStyle w:val="Hyperlink"/>
                  <w:rFonts w:asciiTheme="minorHAnsi" w:hAnsiTheme="minorHAnsi"/>
                  <w:sz w:val="20"/>
                </w:rPr>
                <w:t>www.acuerdoscomerciales.gob.pe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Peru Customs Agency (National Superintendency of Customs and Tax Administration): </w:t>
            </w:r>
            <w:hyperlink r:id="rId51" w:history="1">
              <w:r w:rsidRPr="00245B7A">
                <w:rPr>
                  <w:rStyle w:val="Hyperlink"/>
                  <w:rFonts w:asciiTheme="minorHAnsi" w:hAnsiTheme="minorHAnsi"/>
                  <w:sz w:val="20"/>
                </w:rPr>
                <w:t>www.sunat.gob.pe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Migration Agency (Genral Directorate of Migration and Naturalization): </w:t>
            </w:r>
            <w:hyperlink r:id="rId52" w:history="1">
              <w:r w:rsidRPr="00245B7A">
                <w:rPr>
                  <w:rStyle w:val="Hyperlink"/>
                  <w:rFonts w:asciiTheme="minorHAnsi" w:hAnsiTheme="minorHAnsi" w:cs="Arial"/>
                  <w:iCs/>
                  <w:sz w:val="20"/>
                </w:rPr>
                <w:t>www.</w:t>
              </w:r>
              <w:r w:rsidRPr="00245B7A">
                <w:rPr>
                  <w:rStyle w:val="Hyperlink"/>
                  <w:rFonts w:asciiTheme="minorHAnsi" w:hAnsiTheme="minorHAnsi" w:cs="Arial"/>
                  <w:bCs/>
                  <w:iCs/>
                  <w:sz w:val="20"/>
                </w:rPr>
                <w:t>digemin</w:t>
              </w:r>
              <w:r w:rsidRPr="00245B7A">
                <w:rPr>
                  <w:rStyle w:val="Hyperlink"/>
                  <w:rFonts w:asciiTheme="minorHAnsi" w:hAnsiTheme="minorHAnsi" w:cs="Arial"/>
                  <w:iCs/>
                  <w:sz w:val="20"/>
                </w:rPr>
                <w:t>.gob.pe</w:t>
              </w:r>
            </w:hyperlink>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Peruvian Agency for Investment Promotion (ProInversión): </w:t>
            </w:r>
            <w:hyperlink r:id="rId53" w:history="1">
              <w:r w:rsidRPr="00245B7A">
                <w:rPr>
                  <w:rStyle w:val="Hyperlink"/>
                  <w:rFonts w:asciiTheme="minorHAnsi" w:hAnsiTheme="minorHAnsi"/>
                  <w:sz w:val="20"/>
                </w:rPr>
                <w:t>www.proinversion.gob.pe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SENASA (National Service of Agrarian Health): </w:t>
            </w:r>
            <w:hyperlink r:id="rId54" w:history="1">
              <w:r w:rsidRPr="00245B7A">
                <w:rPr>
                  <w:rStyle w:val="Hyperlink"/>
                  <w:rFonts w:asciiTheme="minorHAnsi" w:hAnsiTheme="minorHAnsi"/>
                  <w:sz w:val="20"/>
                </w:rPr>
                <w:t>www.senasa.gob.pe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DIGESA (General Directorate of Environmental Health): </w:t>
            </w:r>
            <w:hyperlink r:id="rId55" w:history="1">
              <w:r w:rsidRPr="00245B7A">
                <w:rPr>
                  <w:rStyle w:val="Hyperlink"/>
                  <w:rFonts w:asciiTheme="minorHAnsi" w:hAnsiTheme="minorHAnsi"/>
                  <w:sz w:val="20"/>
                </w:rPr>
                <w:t>www.digesa.sld.pe</w:t>
              </w:r>
            </w:hyperlink>
            <w:r w:rsidRPr="00245B7A">
              <w:rPr>
                <w:rFonts w:asciiTheme="minorHAnsi" w:hAnsiTheme="minorHAnsi"/>
                <w:sz w:val="20"/>
              </w:rPr>
              <w:t xml:space="preserve"> </w:t>
            </w:r>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Ministry of Production: </w:t>
            </w:r>
            <w:hyperlink r:id="rId56" w:history="1">
              <w:r w:rsidRPr="00245B7A">
                <w:rPr>
                  <w:rStyle w:val="Hyperlink"/>
                  <w:rFonts w:asciiTheme="minorHAnsi" w:hAnsiTheme="minorHAnsi"/>
                  <w:sz w:val="20"/>
                </w:rPr>
                <w:t>www.produce.gob.pe</w:t>
              </w:r>
            </w:hyperlink>
          </w:p>
          <w:p w:rsidR="00245B7A" w:rsidRPr="00245B7A" w:rsidRDefault="00245B7A" w:rsidP="00245B7A">
            <w:pPr>
              <w:pStyle w:val="ListParagraph"/>
              <w:numPr>
                <w:ilvl w:val="0"/>
                <w:numId w:val="18"/>
              </w:numPr>
              <w:rPr>
                <w:rFonts w:asciiTheme="minorHAnsi" w:hAnsiTheme="minorHAnsi"/>
                <w:sz w:val="20"/>
              </w:rPr>
            </w:pPr>
            <w:r w:rsidRPr="00245B7A">
              <w:rPr>
                <w:rFonts w:asciiTheme="minorHAnsi" w:hAnsiTheme="minorHAnsi"/>
                <w:sz w:val="20"/>
              </w:rPr>
              <w:t xml:space="preserve">Supervising Organism of Government Procurement (OSCE):  </w:t>
            </w:r>
            <w:hyperlink r:id="rId57" w:history="1">
              <w:r w:rsidRPr="00245B7A">
                <w:rPr>
                  <w:rStyle w:val="Hyperlink"/>
                  <w:rFonts w:asciiTheme="minorHAnsi" w:hAnsiTheme="minorHAnsi"/>
                  <w:sz w:val="20"/>
                </w:rPr>
                <w:t>www.osce.gob.pe</w:t>
              </w:r>
            </w:hyperlink>
            <w:r w:rsidRPr="00245B7A">
              <w:rPr>
                <w:rFonts w:asciiTheme="minorHAnsi" w:hAnsiTheme="minorHAnsi"/>
                <w:sz w:val="20"/>
              </w:rPr>
              <w:t xml:space="preserve"> </w:t>
            </w:r>
          </w:p>
          <w:p w:rsidR="00245B7A" w:rsidRPr="00245B7A" w:rsidRDefault="00245B7A">
            <w:pPr>
              <w:rPr>
                <w:rFonts w:asciiTheme="minorHAnsi" w:hAnsiTheme="minorHAnsi"/>
                <w:sz w:val="20"/>
              </w:rPr>
            </w:pPr>
          </w:p>
        </w:tc>
        <w:tc>
          <w:tcPr>
            <w:tcW w:w="5366" w:type="dxa"/>
          </w:tcPr>
          <w:p w:rsidR="005116EC" w:rsidRPr="00BF37B1" w:rsidRDefault="005116EC">
            <w:pPr>
              <w:rPr>
                <w:rFonts w:asciiTheme="minorHAnsi" w:hAnsiTheme="minorHAnsi"/>
                <w:color w:val="808080"/>
                <w:sz w:val="20"/>
              </w:rPr>
            </w:pPr>
            <w:bookmarkStart w:id="42" w:name="Cell28"/>
            <w:bookmarkEnd w:id="42"/>
            <w:r w:rsidRPr="00BF37B1">
              <w:rPr>
                <w:rFonts w:asciiTheme="minorHAnsi" w:hAnsiTheme="minorHAnsi" w:cs="Arial"/>
                <w:i/>
                <w:color w:val="808080"/>
                <w:sz w:val="20"/>
              </w:rPr>
              <w:t>Provide brief points only</w:t>
            </w:r>
          </w:p>
        </w:tc>
      </w:tr>
      <w:tr w:rsidR="005116EC" w:rsidRPr="00B72FF6" w:rsidTr="001F7DBC">
        <w:tc>
          <w:tcPr>
            <w:tcW w:w="3524" w:type="dxa"/>
          </w:tcPr>
          <w:p w:rsidR="005116EC" w:rsidRPr="00BF37B1" w:rsidRDefault="005116EC"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0E62A6" w:rsidRDefault="005116EC" w:rsidP="0001261C">
            <w:pPr>
              <w:pStyle w:val="Heading9"/>
              <w:rPr>
                <w:rFonts w:asciiTheme="minorHAnsi" w:hAnsiTheme="minorHAnsi"/>
                <w:b w:val="0"/>
                <w:i w:val="0"/>
              </w:rPr>
            </w:pPr>
          </w:p>
        </w:tc>
        <w:tc>
          <w:tcPr>
            <w:tcW w:w="5366" w:type="dxa"/>
          </w:tcPr>
          <w:p w:rsidR="005116EC" w:rsidRPr="000E62A6" w:rsidRDefault="005116EC" w:rsidP="0001261C">
            <w:pPr>
              <w:pStyle w:val="Heading9"/>
              <w:rPr>
                <w:rFonts w:asciiTheme="minorHAnsi" w:hAnsiTheme="minorHAnsi"/>
                <w:b w:val="0"/>
                <w:i w:val="0"/>
              </w:rPr>
            </w:pPr>
          </w:p>
        </w:tc>
      </w:tr>
      <w:tr w:rsidR="005116EC" w:rsidRPr="00B72FF6" w:rsidTr="001F7DBC">
        <w:tc>
          <w:tcPr>
            <w:tcW w:w="3524" w:type="dxa"/>
          </w:tcPr>
          <w:p w:rsidR="005116EC" w:rsidRPr="00BF37B1" w:rsidRDefault="005116EC"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0E62A6" w:rsidRDefault="005116EC" w:rsidP="0001261C">
            <w:pPr>
              <w:pStyle w:val="Heading9"/>
              <w:rPr>
                <w:rFonts w:asciiTheme="minorHAnsi" w:hAnsiTheme="minorHAnsi"/>
                <w:b w:val="0"/>
                <w:i w:val="0"/>
              </w:rPr>
            </w:pPr>
          </w:p>
        </w:tc>
        <w:tc>
          <w:tcPr>
            <w:tcW w:w="5366" w:type="dxa"/>
          </w:tcPr>
          <w:p w:rsidR="005116EC" w:rsidRPr="000E62A6" w:rsidRDefault="005116EC" w:rsidP="0001261C">
            <w:pPr>
              <w:pStyle w:val="Heading9"/>
              <w:rPr>
                <w:rFonts w:asciiTheme="minorHAnsi" w:hAnsiTheme="minorHAnsi"/>
                <w:b w:val="0"/>
                <w:i w:val="0"/>
              </w:rPr>
            </w:pPr>
          </w:p>
        </w:tc>
      </w:tr>
      <w:tr w:rsidR="005116EC" w:rsidTr="001F7DBC">
        <w:tc>
          <w:tcPr>
            <w:tcW w:w="3524" w:type="dxa"/>
          </w:tcPr>
          <w:p w:rsidR="005116EC" w:rsidRPr="00BF37B1" w:rsidRDefault="005116EC">
            <w:pPr>
              <w:rPr>
                <w:rFonts w:asciiTheme="minorHAnsi" w:hAnsiTheme="minorHAnsi"/>
                <w:b/>
                <w:i/>
                <w:sz w:val="20"/>
              </w:rPr>
            </w:pPr>
            <w:bookmarkStart w:id="43" w:name="Row16"/>
            <w:r w:rsidRPr="00BF37B1">
              <w:rPr>
                <w:rFonts w:asciiTheme="minorHAnsi" w:hAnsiTheme="minorHAnsi"/>
                <w:b/>
                <w:i/>
                <w:sz w:val="20"/>
              </w:rPr>
              <w:t>Transparency</w:t>
            </w:r>
            <w:bookmarkEnd w:id="43"/>
          </w:p>
          <w:p w:rsidR="005116EC" w:rsidRPr="00BF37B1" w:rsidRDefault="005116EC">
            <w:pPr>
              <w:rPr>
                <w:rFonts w:asciiTheme="minorHAnsi" w:hAnsiTheme="minorHAnsi"/>
                <w:b/>
                <w:i/>
                <w:sz w:val="20"/>
              </w:rPr>
            </w:pPr>
          </w:p>
        </w:tc>
        <w:tc>
          <w:tcPr>
            <w:tcW w:w="5691" w:type="dxa"/>
          </w:tcPr>
          <w:p w:rsidR="005116EC" w:rsidRPr="00EA3909" w:rsidRDefault="005116EC" w:rsidP="0004352C">
            <w:pPr>
              <w:pStyle w:val="ListParagraph"/>
              <w:numPr>
                <w:ilvl w:val="0"/>
                <w:numId w:val="7"/>
              </w:numPr>
              <w:rPr>
                <w:rFonts w:asciiTheme="minorHAnsi" w:hAnsiTheme="minorHAnsi" w:cs="Arial"/>
                <w:sz w:val="20"/>
              </w:rPr>
            </w:pPr>
            <w:bookmarkStart w:id="44" w:name="Cell31"/>
            <w:bookmarkEnd w:id="44"/>
            <w:r w:rsidRPr="00EA3909">
              <w:rPr>
                <w:rFonts w:asciiTheme="minorHAnsi" w:hAnsiTheme="minorHAnsi" w:cs="Arial"/>
                <w:sz w:val="20"/>
              </w:rPr>
              <w:t>The national legislation regarding Transparency has not be subject to changes since the last IAP.</w:t>
            </w:r>
          </w:p>
        </w:tc>
        <w:tc>
          <w:tcPr>
            <w:tcW w:w="5366" w:type="dxa"/>
          </w:tcPr>
          <w:p w:rsidR="005116EC" w:rsidRPr="00BF37B1" w:rsidRDefault="005116EC">
            <w:pPr>
              <w:rPr>
                <w:rFonts w:asciiTheme="minorHAnsi" w:hAnsiTheme="minorHAnsi"/>
                <w:color w:val="808080"/>
                <w:sz w:val="20"/>
              </w:rPr>
            </w:pPr>
            <w:bookmarkStart w:id="45" w:name="Cell32"/>
            <w:bookmarkEnd w:id="45"/>
            <w:r w:rsidRPr="00BF37B1">
              <w:rPr>
                <w:rFonts w:asciiTheme="minorHAnsi" w:hAnsiTheme="minorHAnsi" w:cs="Arial"/>
                <w:i/>
                <w:color w:val="808080"/>
                <w:sz w:val="20"/>
              </w:rPr>
              <w:t>Provide brief points only</w:t>
            </w:r>
          </w:p>
        </w:tc>
      </w:tr>
      <w:tr w:rsidR="005116EC" w:rsidRPr="00B72FF6" w:rsidTr="001F7DBC">
        <w:tc>
          <w:tcPr>
            <w:tcW w:w="3524" w:type="dxa"/>
          </w:tcPr>
          <w:p w:rsidR="005116EC" w:rsidRPr="00BF37B1" w:rsidRDefault="005116EC"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691" w:type="dxa"/>
          </w:tcPr>
          <w:p w:rsidR="005116EC" w:rsidRPr="000E62A6" w:rsidRDefault="005116EC" w:rsidP="0001261C">
            <w:pPr>
              <w:pStyle w:val="Heading9"/>
              <w:rPr>
                <w:rFonts w:asciiTheme="minorHAnsi" w:hAnsiTheme="minorHAnsi"/>
                <w:b w:val="0"/>
                <w:i w:val="0"/>
              </w:rPr>
            </w:pPr>
          </w:p>
        </w:tc>
        <w:tc>
          <w:tcPr>
            <w:tcW w:w="5366" w:type="dxa"/>
          </w:tcPr>
          <w:p w:rsidR="005116EC" w:rsidRPr="000E62A6" w:rsidRDefault="005116EC" w:rsidP="0001261C">
            <w:pPr>
              <w:pStyle w:val="Heading9"/>
              <w:rPr>
                <w:rFonts w:asciiTheme="minorHAnsi" w:hAnsiTheme="minorHAnsi"/>
                <w:b w:val="0"/>
                <w:i w:val="0"/>
              </w:rPr>
            </w:pPr>
          </w:p>
        </w:tc>
      </w:tr>
      <w:tr w:rsidR="005116EC" w:rsidRPr="00FF296F" w:rsidTr="001F7DBC">
        <w:tc>
          <w:tcPr>
            <w:tcW w:w="3524" w:type="dxa"/>
          </w:tcPr>
          <w:p w:rsidR="005116EC" w:rsidRPr="00BF37B1" w:rsidRDefault="005116EC"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691" w:type="dxa"/>
          </w:tcPr>
          <w:p w:rsidR="005116EC" w:rsidRPr="0004352C" w:rsidRDefault="005116EC" w:rsidP="0001261C">
            <w:pPr>
              <w:pStyle w:val="Heading9"/>
              <w:rPr>
                <w:rFonts w:asciiTheme="minorHAnsi" w:hAnsiTheme="minorHAnsi"/>
                <w:b w:val="0"/>
                <w:i w:val="0"/>
                <w:lang w:val="es-ES"/>
              </w:rPr>
            </w:pPr>
            <w:r w:rsidRPr="002F00AF">
              <w:rPr>
                <w:rFonts w:asciiTheme="minorHAnsi" w:hAnsiTheme="minorHAnsi"/>
                <w:b w:val="0"/>
                <w:i w:val="0"/>
                <w:lang w:val="es-ES"/>
              </w:rPr>
              <w:t>Ms. Mónica Guerrero (</w:t>
            </w:r>
            <w:hyperlink r:id="rId58" w:history="1">
              <w:r w:rsidRPr="002F00AF">
                <w:rPr>
                  <w:rStyle w:val="Hyperlink"/>
                  <w:rFonts w:asciiTheme="minorHAnsi" w:hAnsiTheme="minorHAnsi"/>
                  <w:b w:val="0"/>
                  <w:i w:val="0"/>
                  <w:lang w:val="es-ES"/>
                </w:rPr>
                <w:t>mguerreroa@mincetur.gob.pe</w:t>
              </w:r>
            </w:hyperlink>
            <w:r w:rsidRPr="002F00AF">
              <w:rPr>
                <w:rFonts w:asciiTheme="minorHAnsi" w:hAnsiTheme="minorHAnsi"/>
                <w:b w:val="0"/>
                <w:i w:val="0"/>
                <w:lang w:val="es-ES"/>
              </w:rPr>
              <w:t>)</w:t>
            </w:r>
          </w:p>
        </w:tc>
        <w:tc>
          <w:tcPr>
            <w:tcW w:w="5366" w:type="dxa"/>
          </w:tcPr>
          <w:p w:rsidR="005116EC" w:rsidRPr="0004352C" w:rsidRDefault="005116EC" w:rsidP="0001261C">
            <w:pPr>
              <w:pStyle w:val="Heading9"/>
              <w:rPr>
                <w:rFonts w:asciiTheme="minorHAnsi" w:hAnsiTheme="minorHAnsi"/>
                <w:b w:val="0"/>
                <w:i w:val="0"/>
                <w:lang w:val="es-ES"/>
              </w:rPr>
            </w:pPr>
          </w:p>
        </w:tc>
      </w:tr>
    </w:tbl>
    <w:p w:rsidR="00CB6A57" w:rsidRPr="0004352C" w:rsidRDefault="00CB6A57">
      <w:pPr>
        <w:rPr>
          <w:lang w:val="es-ES"/>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64"/>
        <w:gridCol w:w="2760"/>
        <w:gridCol w:w="11040"/>
        <w:gridCol w:w="17"/>
      </w:tblGrid>
      <w:tr w:rsidR="00CB6A57" w:rsidRPr="000A33A0" w:rsidTr="000A33A0">
        <w:trPr>
          <w:cantSplit/>
        </w:trPr>
        <w:tc>
          <w:tcPr>
            <w:tcW w:w="14581" w:type="dxa"/>
            <w:gridSpan w:val="4"/>
            <w:shd w:val="clear" w:color="auto" w:fill="DBE5F1" w:themeFill="accent1" w:themeFillTint="33"/>
          </w:tcPr>
          <w:p w:rsidR="00CB6A57" w:rsidRPr="0004352C" w:rsidRDefault="00CB6A57">
            <w:pPr>
              <w:rPr>
                <w:rFonts w:asciiTheme="minorHAnsi" w:hAnsiTheme="minorHAnsi"/>
                <w:b/>
                <w:sz w:val="20"/>
                <w:lang w:val="es-ES"/>
              </w:rPr>
            </w:pPr>
          </w:p>
          <w:p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trPr>
          <w:gridAfter w:val="1"/>
          <w:wAfter w:w="17" w:type="dxa"/>
          <w:cantSplit/>
        </w:trPr>
        <w:tc>
          <w:tcPr>
            <w:tcW w:w="3524" w:type="dxa"/>
            <w:gridSpan w:val="2"/>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xml:space="preserve">- </w:t>
            </w:r>
            <w:bookmarkStart w:id="46" w:name="Row17"/>
            <w:r w:rsidRPr="00BF37B1">
              <w:rPr>
                <w:rFonts w:asciiTheme="minorHAnsi" w:hAnsiTheme="minorHAnsi"/>
                <w:b/>
                <w:i/>
                <w:sz w:val="20"/>
              </w:rPr>
              <w:t>Description of current   agreements</w:t>
            </w:r>
            <w:bookmarkEnd w:id="46"/>
          </w:p>
        </w:tc>
        <w:tc>
          <w:tcPr>
            <w:tcW w:w="11040" w:type="dxa"/>
          </w:tcPr>
          <w:p w:rsidR="0082622B" w:rsidRPr="0082622B" w:rsidRDefault="00CB6A57" w:rsidP="00CA7D4A">
            <w:pPr>
              <w:spacing w:before="120" w:after="120"/>
              <w:rPr>
                <w:rFonts w:asciiTheme="minorHAnsi" w:hAnsiTheme="minorHAnsi"/>
                <w:sz w:val="20"/>
              </w:rPr>
            </w:pPr>
            <w:bookmarkStart w:id="47" w:name="Cell33"/>
            <w:bookmarkEnd w:id="47"/>
            <w:r w:rsidRPr="00BF37B1">
              <w:rPr>
                <w:rFonts w:asciiTheme="minorHAnsi" w:hAnsiTheme="minorHAnsi"/>
                <w:i/>
                <w:sz w:val="20"/>
              </w:rPr>
              <w:t xml:space="preserve">Please use Part 1 of the RTA/FTA reporting template to provide a short description or hyperlinks to any new agreements and to report improvements to existing agreements.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#1</w:t>
            </w:r>
          </w:p>
          <w:p w:rsidR="00CA7D4A" w:rsidRPr="00BF37B1" w:rsidRDefault="00CA7D4A" w:rsidP="00CA7D4A">
            <w:pPr>
              <w:rPr>
                <w:rFonts w:asciiTheme="minorHAnsi" w:hAnsiTheme="minorHAnsi"/>
                <w:b/>
                <w:i/>
                <w:sz w:val="20"/>
              </w:rPr>
            </w:pPr>
          </w:p>
        </w:tc>
        <w:tc>
          <w:tcPr>
            <w:tcW w:w="11040" w:type="dxa"/>
          </w:tcPr>
          <w:p w:rsidR="00CA7D4A" w:rsidRPr="0082622B" w:rsidRDefault="00CA7D4A" w:rsidP="00CA7D4A">
            <w:pPr>
              <w:rPr>
                <w:rFonts w:asciiTheme="minorHAnsi" w:hAnsiTheme="minorHAnsi"/>
                <w:b/>
                <w:sz w:val="20"/>
              </w:rPr>
            </w:pPr>
            <w:r w:rsidRPr="0082622B">
              <w:rPr>
                <w:rFonts w:asciiTheme="minorHAnsi" w:hAnsiTheme="minorHAnsi"/>
                <w:b/>
                <w:sz w:val="20"/>
              </w:rPr>
              <w:t>Peru – Andean Community (CAN): Cartagena Agreement</w:t>
            </w:r>
          </w:p>
          <w:p w:rsidR="00CA7D4A" w:rsidRDefault="00CA7D4A" w:rsidP="00CA7D4A">
            <w:pPr>
              <w:numPr>
                <w:ilvl w:val="0"/>
                <w:numId w:val="15"/>
              </w:numPr>
              <w:rPr>
                <w:rFonts w:asciiTheme="minorHAnsi" w:hAnsiTheme="minorHAnsi"/>
                <w:sz w:val="20"/>
              </w:rPr>
            </w:pPr>
            <w:r w:rsidRPr="0082622B">
              <w:rPr>
                <w:rFonts w:asciiTheme="minorHAnsi" w:hAnsiTheme="minorHAnsi"/>
                <w:sz w:val="20"/>
              </w:rPr>
              <w:t>Date of entry into force:  May 26</w:t>
            </w:r>
            <w:r w:rsidRPr="0082622B">
              <w:rPr>
                <w:rFonts w:asciiTheme="minorHAnsi" w:hAnsiTheme="minorHAnsi"/>
                <w:sz w:val="20"/>
                <w:vertAlign w:val="superscript"/>
              </w:rPr>
              <w:t>th</w:t>
            </w:r>
            <w:r w:rsidRPr="0082622B">
              <w:rPr>
                <w:rFonts w:asciiTheme="minorHAnsi" w:hAnsiTheme="minorHAnsi"/>
                <w:sz w:val="20"/>
              </w:rPr>
              <w:t>, 1969</w:t>
            </w:r>
          </w:p>
          <w:p w:rsidR="00CA7D4A" w:rsidRPr="00CA7D4A" w:rsidRDefault="00CA7D4A" w:rsidP="00CA7D4A">
            <w:pPr>
              <w:numPr>
                <w:ilvl w:val="0"/>
                <w:numId w:val="15"/>
              </w:numPr>
              <w:rPr>
                <w:rFonts w:asciiTheme="minorHAnsi" w:hAnsiTheme="minorHAnsi"/>
                <w:sz w:val="20"/>
              </w:rPr>
            </w:pPr>
            <w:r>
              <w:rPr>
                <w:rFonts w:asciiTheme="minorHAnsi" w:hAnsiTheme="minorHAnsi"/>
                <w:sz w:val="20"/>
              </w:rPr>
              <w:t xml:space="preserve">For more information:  </w:t>
            </w:r>
            <w:hyperlink r:id="rId59" w:history="1">
              <w:r w:rsidRPr="000B3129">
                <w:rPr>
                  <w:rStyle w:val="Hyperlink"/>
                  <w:rFonts w:asciiTheme="minorHAnsi" w:hAnsiTheme="minorHAnsi"/>
                  <w:sz w:val="20"/>
                </w:rPr>
                <w:t>http://www.acuerdoscomerciales.gob.pe/index.php?option=com_content&amp;view=category&amp;layout=blog&amp;id=95&amp;Itemid=118</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#2</w:t>
            </w:r>
          </w:p>
          <w:p w:rsidR="00CA7D4A" w:rsidRPr="00BF37B1" w:rsidRDefault="00CA7D4A" w:rsidP="00CA7D4A">
            <w:pPr>
              <w:rPr>
                <w:rFonts w:asciiTheme="minorHAnsi" w:hAnsiTheme="minorHAnsi"/>
                <w:b/>
                <w:i/>
                <w:sz w:val="20"/>
              </w:rPr>
            </w:pPr>
          </w:p>
        </w:tc>
        <w:tc>
          <w:tcPr>
            <w:tcW w:w="11040" w:type="dxa"/>
          </w:tcPr>
          <w:p w:rsidR="00CA7D4A" w:rsidRPr="0082622B" w:rsidRDefault="00CA7D4A" w:rsidP="00CA7D4A">
            <w:pPr>
              <w:rPr>
                <w:rFonts w:asciiTheme="minorHAnsi" w:hAnsiTheme="minorHAnsi"/>
                <w:b/>
                <w:sz w:val="20"/>
              </w:rPr>
            </w:pPr>
            <w:r w:rsidRPr="0082622B">
              <w:rPr>
                <w:rFonts w:asciiTheme="minorHAnsi" w:hAnsiTheme="minorHAnsi"/>
                <w:b/>
                <w:sz w:val="20"/>
              </w:rPr>
              <w:t xml:space="preserve">Peru – Cuba: </w:t>
            </w:r>
          </w:p>
          <w:p w:rsidR="00CA7D4A" w:rsidRDefault="00CA7D4A" w:rsidP="00CA7D4A">
            <w:pPr>
              <w:numPr>
                <w:ilvl w:val="0"/>
                <w:numId w:val="15"/>
              </w:numPr>
              <w:rPr>
                <w:rFonts w:asciiTheme="minorHAnsi" w:hAnsiTheme="minorHAnsi"/>
                <w:sz w:val="20"/>
              </w:rPr>
            </w:pPr>
            <w:r w:rsidRPr="0082622B">
              <w:rPr>
                <w:rFonts w:asciiTheme="minorHAnsi" w:hAnsiTheme="minorHAnsi"/>
                <w:sz w:val="20"/>
              </w:rPr>
              <w:t xml:space="preserve">Date of entry into force:  </w:t>
            </w:r>
            <w:r>
              <w:rPr>
                <w:rFonts w:asciiTheme="minorHAnsi" w:hAnsiTheme="minorHAnsi"/>
                <w:sz w:val="20"/>
              </w:rPr>
              <w:t>October 5</w:t>
            </w:r>
            <w:r w:rsidRPr="0082622B">
              <w:rPr>
                <w:rFonts w:asciiTheme="minorHAnsi" w:hAnsiTheme="minorHAnsi"/>
                <w:sz w:val="20"/>
                <w:vertAlign w:val="superscript"/>
              </w:rPr>
              <w:t>th</w:t>
            </w:r>
            <w:r>
              <w:rPr>
                <w:rFonts w:asciiTheme="minorHAnsi" w:hAnsiTheme="minorHAnsi"/>
                <w:sz w:val="20"/>
              </w:rPr>
              <w:t>, 2000</w:t>
            </w:r>
          </w:p>
          <w:p w:rsidR="00CA7D4A" w:rsidRPr="00CA7D4A" w:rsidRDefault="00CA7D4A" w:rsidP="00CA7D4A">
            <w:pPr>
              <w:numPr>
                <w:ilvl w:val="0"/>
                <w:numId w:val="15"/>
              </w:numPr>
              <w:rPr>
                <w:rFonts w:asciiTheme="minorHAnsi" w:hAnsiTheme="minorHAnsi"/>
                <w:sz w:val="20"/>
              </w:rPr>
            </w:pPr>
            <w:r>
              <w:rPr>
                <w:rFonts w:asciiTheme="minorHAnsi" w:hAnsiTheme="minorHAnsi"/>
                <w:sz w:val="20"/>
              </w:rPr>
              <w:t xml:space="preserve">For more information:  </w:t>
            </w:r>
            <w:hyperlink r:id="rId60" w:history="1">
              <w:r w:rsidRPr="000B3129">
                <w:rPr>
                  <w:rStyle w:val="Hyperlink"/>
                  <w:rFonts w:asciiTheme="minorHAnsi" w:hAnsiTheme="minorHAnsi"/>
                  <w:sz w:val="20"/>
                </w:rPr>
                <w:t>http://www.acuerdoscomerciales.gob.pe/index.php?option=com_content&amp;view=category&amp;layout=blog&amp;id=120&amp;Itemid=143</w:t>
              </w:r>
            </w:hyperlink>
            <w:r>
              <w:rPr>
                <w:rFonts w:asciiTheme="minorHAnsi" w:hAnsiTheme="minorHAnsi"/>
                <w:sz w:val="20"/>
              </w:rPr>
              <w:t xml:space="preserve">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#3</w:t>
            </w:r>
          </w:p>
          <w:p w:rsidR="00CA7D4A" w:rsidRPr="00BF37B1" w:rsidRDefault="00CA7D4A" w:rsidP="00CA7D4A">
            <w:pPr>
              <w:rPr>
                <w:rFonts w:asciiTheme="minorHAnsi" w:hAnsiTheme="minorHAnsi"/>
                <w:b/>
                <w:i/>
                <w:sz w:val="20"/>
              </w:rPr>
            </w:pPr>
          </w:p>
        </w:tc>
        <w:tc>
          <w:tcPr>
            <w:tcW w:w="11040" w:type="dxa"/>
          </w:tcPr>
          <w:p w:rsidR="00CA7D4A" w:rsidRPr="0082622B" w:rsidRDefault="00CA7D4A" w:rsidP="00CA7D4A">
            <w:pPr>
              <w:rPr>
                <w:rFonts w:asciiTheme="minorHAnsi" w:hAnsiTheme="minorHAnsi"/>
                <w:b/>
                <w:sz w:val="20"/>
              </w:rPr>
            </w:pPr>
            <w:r w:rsidRPr="0082622B">
              <w:rPr>
                <w:rFonts w:asciiTheme="minorHAnsi" w:hAnsiTheme="minorHAnsi"/>
                <w:b/>
                <w:sz w:val="20"/>
              </w:rPr>
              <w:t>Peru – MERCOSUR</w:t>
            </w:r>
          </w:p>
          <w:p w:rsidR="00CA7D4A" w:rsidRDefault="00CA7D4A" w:rsidP="00CA7D4A">
            <w:pPr>
              <w:pStyle w:val="ListParagraph"/>
              <w:numPr>
                <w:ilvl w:val="0"/>
                <w:numId w:val="15"/>
              </w:numPr>
              <w:rPr>
                <w:rFonts w:asciiTheme="minorHAnsi" w:hAnsiTheme="minorHAnsi"/>
                <w:sz w:val="20"/>
              </w:rPr>
            </w:pPr>
            <w:r w:rsidRPr="0082622B">
              <w:rPr>
                <w:rFonts w:asciiTheme="minorHAnsi" w:hAnsiTheme="minorHAnsi"/>
                <w:sz w:val="20"/>
              </w:rPr>
              <w:t xml:space="preserve">Date of entry into force:  </w:t>
            </w:r>
            <w:r>
              <w:rPr>
                <w:rFonts w:asciiTheme="minorHAnsi" w:hAnsiTheme="minorHAnsi"/>
                <w:sz w:val="20"/>
              </w:rPr>
              <w:t>November 30</w:t>
            </w:r>
            <w:r w:rsidRPr="0082622B">
              <w:rPr>
                <w:rFonts w:asciiTheme="minorHAnsi" w:hAnsiTheme="minorHAnsi"/>
                <w:sz w:val="20"/>
                <w:vertAlign w:val="superscript"/>
              </w:rPr>
              <w:t>th</w:t>
            </w:r>
            <w:r>
              <w:rPr>
                <w:rFonts w:asciiTheme="minorHAnsi" w:hAnsiTheme="minorHAnsi"/>
                <w:sz w:val="20"/>
              </w:rPr>
              <w:t>, 2005</w:t>
            </w:r>
          </w:p>
          <w:p w:rsidR="00CA7D4A" w:rsidRPr="00CA7D4A" w:rsidRDefault="00CA7D4A" w:rsidP="00CA7D4A">
            <w:pPr>
              <w:pStyle w:val="ListParagraph"/>
              <w:numPr>
                <w:ilvl w:val="0"/>
                <w:numId w:val="15"/>
              </w:numPr>
              <w:rPr>
                <w:rFonts w:asciiTheme="minorHAnsi" w:hAnsiTheme="minorHAnsi"/>
                <w:sz w:val="20"/>
              </w:rPr>
            </w:pPr>
            <w:r>
              <w:rPr>
                <w:rFonts w:asciiTheme="minorHAnsi" w:hAnsiTheme="minorHAnsi"/>
                <w:sz w:val="20"/>
              </w:rPr>
              <w:t xml:space="preserve">For more information: </w:t>
            </w:r>
            <w:hyperlink r:id="rId61" w:history="1">
              <w:r w:rsidRPr="000B3129">
                <w:rPr>
                  <w:rStyle w:val="Hyperlink"/>
                  <w:rFonts w:asciiTheme="minorHAnsi" w:hAnsiTheme="minorHAnsi"/>
                  <w:sz w:val="20"/>
                </w:rPr>
                <w:t>http://www.acuerdoscomerciales.gob.pe/index.php?option=com_content&amp;view=category&amp;layout=blog&amp;id=100&amp;Itemid=123</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#4</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 USA</w:t>
            </w:r>
          </w:p>
          <w:p w:rsidR="00CA7D4A" w:rsidRDefault="00CA7D4A" w:rsidP="00CA7D4A">
            <w:pPr>
              <w:pStyle w:val="ListParagraph"/>
              <w:numPr>
                <w:ilvl w:val="0"/>
                <w:numId w:val="15"/>
              </w:numPr>
              <w:rPr>
                <w:rFonts w:asciiTheme="minorHAnsi" w:hAnsiTheme="minorHAnsi"/>
                <w:sz w:val="20"/>
              </w:rPr>
            </w:pPr>
            <w:r w:rsidRPr="0082622B">
              <w:rPr>
                <w:rFonts w:asciiTheme="minorHAnsi" w:hAnsiTheme="minorHAnsi"/>
                <w:sz w:val="20"/>
              </w:rPr>
              <w:t xml:space="preserve">Date of entry into force:  </w:t>
            </w:r>
            <w:r>
              <w:rPr>
                <w:rFonts w:asciiTheme="minorHAnsi" w:hAnsiTheme="minorHAnsi"/>
                <w:sz w:val="20"/>
              </w:rPr>
              <w:t>February 1</w:t>
            </w:r>
            <w:r w:rsidRPr="0082622B">
              <w:rPr>
                <w:rFonts w:asciiTheme="minorHAnsi" w:hAnsiTheme="minorHAnsi"/>
                <w:sz w:val="20"/>
                <w:vertAlign w:val="superscript"/>
              </w:rPr>
              <w:t>st</w:t>
            </w:r>
            <w:r>
              <w:rPr>
                <w:rFonts w:asciiTheme="minorHAnsi" w:hAnsiTheme="minorHAnsi"/>
                <w:sz w:val="20"/>
              </w:rPr>
              <w:t>, 2009</w:t>
            </w:r>
          </w:p>
          <w:p w:rsidR="00CA7D4A" w:rsidRPr="00CA7D4A" w:rsidRDefault="00CA7D4A" w:rsidP="00CA7D4A">
            <w:pPr>
              <w:pStyle w:val="ListParagraph"/>
              <w:numPr>
                <w:ilvl w:val="0"/>
                <w:numId w:val="15"/>
              </w:numPr>
              <w:rPr>
                <w:rFonts w:asciiTheme="minorHAnsi" w:hAnsiTheme="minorHAnsi"/>
                <w:sz w:val="20"/>
              </w:rPr>
            </w:pPr>
            <w:r w:rsidRPr="0082622B">
              <w:rPr>
                <w:rFonts w:asciiTheme="minorHAnsi" w:hAnsiTheme="minorHAnsi"/>
                <w:sz w:val="20"/>
              </w:rPr>
              <w:t>For more information:</w:t>
            </w:r>
            <w:r>
              <w:rPr>
                <w:rFonts w:asciiTheme="minorHAnsi" w:hAnsiTheme="minorHAnsi"/>
                <w:sz w:val="20"/>
              </w:rPr>
              <w:t xml:space="preserve"> </w:t>
            </w:r>
            <w:hyperlink r:id="rId62" w:history="1">
              <w:r w:rsidRPr="000B3129">
                <w:rPr>
                  <w:rStyle w:val="Hyperlink"/>
                  <w:rFonts w:asciiTheme="minorHAnsi" w:hAnsiTheme="minorHAnsi"/>
                  <w:sz w:val="20"/>
                </w:rPr>
                <w:t>http://www.acuerdoscomerciales.gob.pe/index.php?option=com_content&amp;view=category&amp;layout=blog&amp;id=55&amp;Itemid=78</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#5</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 Chile</w:t>
            </w:r>
          </w:p>
          <w:p w:rsidR="00CA7D4A" w:rsidRDefault="00CA7D4A" w:rsidP="00CA7D4A">
            <w:pPr>
              <w:pStyle w:val="ListParagraph"/>
              <w:numPr>
                <w:ilvl w:val="0"/>
                <w:numId w:val="15"/>
              </w:numPr>
              <w:rPr>
                <w:rFonts w:asciiTheme="minorHAnsi" w:hAnsiTheme="minorHAnsi"/>
                <w:sz w:val="20"/>
              </w:rPr>
            </w:pPr>
            <w:r w:rsidRPr="0082622B">
              <w:rPr>
                <w:rFonts w:asciiTheme="minorHAnsi" w:hAnsiTheme="minorHAnsi"/>
                <w:sz w:val="20"/>
              </w:rPr>
              <w:t xml:space="preserve">Date of entry into force:  </w:t>
            </w:r>
            <w:r>
              <w:rPr>
                <w:rFonts w:asciiTheme="minorHAnsi" w:hAnsiTheme="minorHAnsi"/>
                <w:sz w:val="20"/>
              </w:rPr>
              <w:t>March 1</w:t>
            </w:r>
            <w:r w:rsidRPr="0082622B">
              <w:rPr>
                <w:rFonts w:asciiTheme="minorHAnsi" w:hAnsiTheme="minorHAnsi"/>
                <w:sz w:val="20"/>
                <w:vertAlign w:val="superscript"/>
              </w:rPr>
              <w:t>st</w:t>
            </w:r>
            <w:r>
              <w:rPr>
                <w:rFonts w:asciiTheme="minorHAnsi" w:hAnsiTheme="minorHAnsi"/>
                <w:sz w:val="20"/>
              </w:rPr>
              <w:t>, 2009</w:t>
            </w:r>
          </w:p>
          <w:p w:rsidR="00CA7D4A" w:rsidRPr="00CA7D4A" w:rsidRDefault="00CA7D4A" w:rsidP="00CA7D4A">
            <w:pPr>
              <w:pStyle w:val="ListParagraph"/>
              <w:numPr>
                <w:ilvl w:val="0"/>
                <w:numId w:val="15"/>
              </w:numPr>
              <w:rPr>
                <w:rFonts w:asciiTheme="minorHAnsi" w:hAnsiTheme="minorHAnsi"/>
                <w:sz w:val="20"/>
              </w:rPr>
            </w:pPr>
            <w:r w:rsidRPr="0082622B">
              <w:rPr>
                <w:rFonts w:asciiTheme="minorHAnsi" w:hAnsiTheme="minorHAnsi"/>
                <w:sz w:val="20"/>
              </w:rPr>
              <w:t>For more information:</w:t>
            </w:r>
            <w:r>
              <w:rPr>
                <w:rFonts w:asciiTheme="minorHAnsi" w:hAnsiTheme="minorHAnsi"/>
                <w:sz w:val="20"/>
              </w:rPr>
              <w:t xml:space="preserve"> </w:t>
            </w:r>
            <w:hyperlink r:id="rId63" w:history="1">
              <w:r w:rsidRPr="000B3129">
                <w:rPr>
                  <w:rStyle w:val="Hyperlink"/>
                  <w:rFonts w:asciiTheme="minorHAnsi" w:hAnsiTheme="minorHAnsi"/>
                  <w:sz w:val="20"/>
                </w:rPr>
                <w:t>http://www.acuerdoscomerciales.gob.pe/index.php?option=com_content&amp;view=category&amp;layout=blog&amp;id=70&amp;Itemid=93</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#6</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 Canada</w:t>
            </w:r>
          </w:p>
          <w:p w:rsidR="00CA7D4A" w:rsidRDefault="00CA7D4A" w:rsidP="00CA7D4A">
            <w:pPr>
              <w:pStyle w:val="ListParagraph"/>
              <w:numPr>
                <w:ilvl w:val="0"/>
                <w:numId w:val="15"/>
              </w:numPr>
              <w:rPr>
                <w:rFonts w:asciiTheme="minorHAnsi" w:hAnsiTheme="minorHAnsi"/>
                <w:sz w:val="20"/>
              </w:rPr>
            </w:pPr>
            <w:r>
              <w:rPr>
                <w:rFonts w:asciiTheme="minorHAnsi" w:hAnsiTheme="minorHAnsi"/>
                <w:sz w:val="20"/>
              </w:rPr>
              <w:t>Date of entry into force: August 1</w:t>
            </w:r>
            <w:r w:rsidRPr="0082622B">
              <w:rPr>
                <w:rFonts w:asciiTheme="minorHAnsi" w:hAnsiTheme="minorHAnsi"/>
                <w:sz w:val="20"/>
                <w:vertAlign w:val="superscript"/>
              </w:rPr>
              <w:t>st</w:t>
            </w:r>
            <w:r>
              <w:rPr>
                <w:rFonts w:asciiTheme="minorHAnsi" w:hAnsiTheme="minorHAnsi"/>
                <w:sz w:val="20"/>
              </w:rPr>
              <w:t>, 2009</w:t>
            </w:r>
          </w:p>
          <w:p w:rsidR="00CA7D4A" w:rsidRPr="00CA7D4A" w:rsidRDefault="00CA7D4A" w:rsidP="00CA7D4A">
            <w:pPr>
              <w:pStyle w:val="ListParagraph"/>
              <w:numPr>
                <w:ilvl w:val="0"/>
                <w:numId w:val="15"/>
              </w:numPr>
              <w:rPr>
                <w:rFonts w:asciiTheme="minorHAnsi" w:hAnsiTheme="minorHAnsi"/>
                <w:sz w:val="20"/>
              </w:rPr>
            </w:pPr>
            <w:r>
              <w:rPr>
                <w:rFonts w:asciiTheme="minorHAnsi" w:hAnsiTheme="minorHAnsi"/>
                <w:sz w:val="20"/>
              </w:rPr>
              <w:t xml:space="preserve">For more information: </w:t>
            </w:r>
            <w:hyperlink r:id="rId64" w:history="1">
              <w:r w:rsidRPr="000B3129">
                <w:rPr>
                  <w:rStyle w:val="Hyperlink"/>
                  <w:rFonts w:asciiTheme="minorHAnsi" w:hAnsiTheme="minorHAnsi"/>
                  <w:sz w:val="20"/>
                </w:rPr>
                <w:t>http://www.acuerdoscomerciales.gob.pe/index.php?option=com_content&amp;view=category&amp;layout=blog&amp;id=60&amp;Itemid=83</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#7</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 Singapore</w:t>
            </w:r>
          </w:p>
          <w:p w:rsidR="00CA7D4A" w:rsidRPr="00CA7D4A" w:rsidRDefault="00CA7D4A" w:rsidP="00CA7D4A">
            <w:pPr>
              <w:pStyle w:val="ListParagraph"/>
              <w:numPr>
                <w:ilvl w:val="0"/>
                <w:numId w:val="15"/>
              </w:numPr>
              <w:rPr>
                <w:rFonts w:asciiTheme="minorHAnsi" w:hAnsiTheme="minorHAnsi"/>
                <w:i/>
                <w:sz w:val="20"/>
              </w:rPr>
            </w:pPr>
            <w:r>
              <w:rPr>
                <w:rFonts w:asciiTheme="minorHAnsi" w:hAnsiTheme="minorHAnsi"/>
                <w:sz w:val="20"/>
              </w:rPr>
              <w:t>Date of entry into force: August 1</w:t>
            </w:r>
            <w:r w:rsidRPr="0082622B">
              <w:rPr>
                <w:rFonts w:asciiTheme="minorHAnsi" w:hAnsiTheme="minorHAnsi"/>
                <w:sz w:val="20"/>
                <w:vertAlign w:val="superscript"/>
              </w:rPr>
              <w:t>st</w:t>
            </w:r>
            <w:r>
              <w:rPr>
                <w:rFonts w:asciiTheme="minorHAnsi" w:hAnsiTheme="minorHAnsi"/>
                <w:sz w:val="20"/>
              </w:rPr>
              <w:t>, 2009</w:t>
            </w:r>
          </w:p>
          <w:p w:rsidR="00CA7D4A" w:rsidRPr="00BF37B1" w:rsidRDefault="00CA7D4A" w:rsidP="00CA7D4A">
            <w:pPr>
              <w:pStyle w:val="ListParagraph"/>
              <w:numPr>
                <w:ilvl w:val="0"/>
                <w:numId w:val="15"/>
              </w:numPr>
              <w:rPr>
                <w:rFonts w:asciiTheme="minorHAnsi" w:hAnsiTheme="minorHAnsi"/>
                <w:i/>
                <w:sz w:val="20"/>
              </w:rPr>
            </w:pPr>
            <w:r>
              <w:rPr>
                <w:rFonts w:asciiTheme="minorHAnsi" w:hAnsiTheme="minorHAnsi"/>
                <w:sz w:val="20"/>
              </w:rPr>
              <w:t xml:space="preserve">For more information: </w:t>
            </w:r>
            <w:hyperlink r:id="rId65" w:history="1">
              <w:r w:rsidRPr="000B3129">
                <w:rPr>
                  <w:rStyle w:val="Hyperlink"/>
                  <w:rFonts w:asciiTheme="minorHAnsi" w:hAnsiTheme="minorHAnsi"/>
                  <w:sz w:val="20"/>
                </w:rPr>
                <w:t>http://www.acuerdoscomerciales.gob.pe/index.php?option=com_content&amp;view=category&amp;layout=blog&amp;id=65&amp;Itemid=88</w:t>
              </w:r>
            </w:hyperlink>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#8</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 China</w:t>
            </w:r>
          </w:p>
          <w:p w:rsidR="00CA7D4A" w:rsidRP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 xml:space="preserve">Date of entry into force: March 1st, 2010 </w:t>
            </w:r>
          </w:p>
          <w:p w:rsidR="00CA7D4A" w:rsidRP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 xml:space="preserve">For more information: </w:t>
            </w:r>
            <w:hyperlink r:id="rId66" w:history="1">
              <w:r w:rsidRPr="00CA7D4A">
                <w:rPr>
                  <w:rStyle w:val="Hyperlink"/>
                  <w:rFonts w:asciiTheme="minorHAnsi" w:hAnsiTheme="minorHAnsi"/>
                  <w:sz w:val="20"/>
                </w:rPr>
                <w:t>http://www.acuerdoscomerciales.gob.pe/index.php?option=com_content&amp;view=category&amp;layout=blog&amp;id=42&amp;Itemid=59</w:t>
              </w:r>
            </w:hyperlink>
            <w:r w:rsidRPr="00CA7D4A">
              <w:rPr>
                <w:rFonts w:asciiTheme="minorHAnsi" w:hAnsiTheme="minorHAnsi"/>
                <w:sz w:val="20"/>
              </w:rPr>
              <w:t xml:space="preserve">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#9</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Peru –</w:t>
            </w:r>
            <w:r w:rsidR="00AA4B54">
              <w:rPr>
                <w:rFonts w:asciiTheme="minorHAnsi" w:hAnsiTheme="minorHAnsi"/>
                <w:b/>
                <w:sz w:val="20"/>
              </w:rPr>
              <w:t>European Free trade Agreement (EFTA)</w:t>
            </w:r>
          </w:p>
          <w:p w:rsid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 xml:space="preserve">ate of entry into force: </w:t>
            </w:r>
          </w:p>
          <w:p w:rsidR="00CA7D4A" w:rsidRDefault="00CA7D4A" w:rsidP="00CA7D4A">
            <w:pPr>
              <w:pStyle w:val="ListParagraph"/>
              <w:numPr>
                <w:ilvl w:val="1"/>
                <w:numId w:val="16"/>
              </w:numPr>
              <w:rPr>
                <w:rFonts w:asciiTheme="minorHAnsi" w:hAnsiTheme="minorHAnsi"/>
                <w:sz w:val="20"/>
              </w:rPr>
            </w:pPr>
            <w:r>
              <w:rPr>
                <w:rFonts w:asciiTheme="minorHAnsi" w:hAnsiTheme="minorHAnsi"/>
                <w:sz w:val="20"/>
              </w:rPr>
              <w:t>Switzerland and Liechtenstein: July 1</w:t>
            </w:r>
            <w:r w:rsidRPr="00CA7D4A">
              <w:rPr>
                <w:rFonts w:asciiTheme="minorHAnsi" w:hAnsiTheme="minorHAnsi"/>
                <w:sz w:val="20"/>
                <w:vertAlign w:val="superscript"/>
              </w:rPr>
              <w:t>st</w:t>
            </w:r>
            <w:r>
              <w:rPr>
                <w:rFonts w:asciiTheme="minorHAnsi" w:hAnsiTheme="minorHAnsi"/>
                <w:sz w:val="20"/>
              </w:rPr>
              <w:t>, 2011</w:t>
            </w:r>
          </w:p>
          <w:p w:rsidR="00CA7D4A" w:rsidRDefault="00CA7D4A" w:rsidP="00CA7D4A">
            <w:pPr>
              <w:pStyle w:val="ListParagraph"/>
              <w:numPr>
                <w:ilvl w:val="1"/>
                <w:numId w:val="16"/>
              </w:numPr>
              <w:rPr>
                <w:rFonts w:asciiTheme="minorHAnsi" w:hAnsiTheme="minorHAnsi"/>
                <w:sz w:val="20"/>
              </w:rPr>
            </w:pPr>
            <w:r>
              <w:rPr>
                <w:rFonts w:asciiTheme="minorHAnsi" w:hAnsiTheme="minorHAnsi"/>
                <w:sz w:val="20"/>
              </w:rPr>
              <w:t>Iceland: October 1</w:t>
            </w:r>
            <w:r w:rsidRPr="00CA7D4A">
              <w:rPr>
                <w:rFonts w:asciiTheme="minorHAnsi" w:hAnsiTheme="minorHAnsi"/>
                <w:sz w:val="20"/>
                <w:vertAlign w:val="superscript"/>
              </w:rPr>
              <w:t>st</w:t>
            </w:r>
            <w:r>
              <w:rPr>
                <w:rFonts w:asciiTheme="minorHAnsi" w:hAnsiTheme="minorHAnsi"/>
                <w:sz w:val="20"/>
              </w:rPr>
              <w:t xml:space="preserve">, 2011 </w:t>
            </w:r>
          </w:p>
          <w:p w:rsidR="00CA7D4A" w:rsidRP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For more information:</w:t>
            </w:r>
            <w:r>
              <w:rPr>
                <w:rFonts w:asciiTheme="minorHAnsi" w:hAnsiTheme="minorHAnsi"/>
                <w:sz w:val="20"/>
              </w:rPr>
              <w:t xml:space="preserve"> </w:t>
            </w:r>
            <w:hyperlink r:id="rId67" w:history="1">
              <w:r w:rsidRPr="000B3129">
                <w:rPr>
                  <w:rStyle w:val="Hyperlink"/>
                  <w:rFonts w:asciiTheme="minorHAnsi" w:hAnsiTheme="minorHAnsi"/>
                  <w:sz w:val="20"/>
                </w:rPr>
                <w:t>http://www.acuerdoscomerciales.gob.pe/index.php?option=com_content&amp;view=category&amp;layout=blog&amp;id=85&amp;Itemid=108</w:t>
              </w:r>
            </w:hyperlink>
            <w:r>
              <w:rPr>
                <w:rFonts w:asciiTheme="minorHAnsi" w:hAnsiTheme="minorHAnsi"/>
                <w:sz w:val="20"/>
              </w:rPr>
              <w:t xml:space="preserve">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#10</w:t>
            </w:r>
          </w:p>
          <w:p w:rsidR="00CA7D4A" w:rsidRPr="00BF37B1" w:rsidRDefault="00CA7D4A" w:rsidP="00CA7D4A">
            <w:pPr>
              <w:rPr>
                <w:rFonts w:asciiTheme="minorHAnsi" w:hAnsiTheme="minorHAnsi"/>
                <w:b/>
                <w:i/>
                <w:sz w:val="20"/>
              </w:rPr>
            </w:pPr>
          </w:p>
        </w:tc>
        <w:tc>
          <w:tcPr>
            <w:tcW w:w="11040" w:type="dxa"/>
          </w:tcPr>
          <w:p w:rsidR="00CA7D4A" w:rsidRPr="00CA7D4A" w:rsidRDefault="00CA7D4A" w:rsidP="00CA7D4A">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Korea</w:t>
            </w:r>
          </w:p>
          <w:p w:rsid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August 1</w:t>
            </w:r>
            <w:r w:rsidRPr="00CA7D4A">
              <w:rPr>
                <w:rFonts w:asciiTheme="minorHAnsi" w:hAnsiTheme="minorHAnsi"/>
                <w:sz w:val="20"/>
                <w:vertAlign w:val="superscript"/>
              </w:rPr>
              <w:t>st</w:t>
            </w:r>
            <w:r>
              <w:rPr>
                <w:rFonts w:asciiTheme="minorHAnsi" w:hAnsiTheme="minorHAnsi"/>
                <w:sz w:val="20"/>
              </w:rPr>
              <w:t>, 2011</w:t>
            </w:r>
          </w:p>
          <w:p w:rsidR="00CA7D4A" w:rsidRPr="00CA7D4A" w:rsidRDefault="00CA7D4A" w:rsidP="00CA7D4A">
            <w:pPr>
              <w:pStyle w:val="ListParagraph"/>
              <w:numPr>
                <w:ilvl w:val="0"/>
                <w:numId w:val="16"/>
              </w:numPr>
              <w:rPr>
                <w:rFonts w:asciiTheme="minorHAnsi" w:hAnsiTheme="minorHAnsi"/>
                <w:sz w:val="20"/>
              </w:rPr>
            </w:pPr>
            <w:r w:rsidRPr="00CA7D4A">
              <w:rPr>
                <w:rFonts w:asciiTheme="minorHAnsi" w:hAnsiTheme="minorHAnsi"/>
                <w:sz w:val="20"/>
              </w:rPr>
              <w:t xml:space="preserve">For more information: </w:t>
            </w:r>
            <w:hyperlink r:id="rId68" w:history="1">
              <w:r w:rsidRPr="000B3129">
                <w:rPr>
                  <w:rStyle w:val="Hyperlink"/>
                  <w:rFonts w:asciiTheme="minorHAnsi" w:hAnsiTheme="minorHAnsi"/>
                  <w:sz w:val="20"/>
                </w:rPr>
                <w:t>http://www.acuerdoscomerciales.gob.pe/index.php?option=com_content&amp;view=category&amp;layout=blog&amp;id=80&amp;Itemid=103</w:t>
              </w:r>
            </w:hyperlink>
            <w:r>
              <w:rPr>
                <w:rFonts w:asciiTheme="minorHAnsi" w:hAnsiTheme="minorHAnsi"/>
                <w:sz w:val="20"/>
              </w:rPr>
              <w:t xml:space="preserve">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#11</w:t>
            </w:r>
          </w:p>
          <w:p w:rsidR="00CA7D4A" w:rsidRPr="00BF37B1" w:rsidRDefault="00CA7D4A"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 xml:space="preserve">Thailand </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December 31</w:t>
            </w:r>
            <w:r w:rsidRPr="00CA7D4A">
              <w:rPr>
                <w:rFonts w:asciiTheme="minorHAnsi" w:hAnsiTheme="minorHAnsi"/>
                <w:sz w:val="20"/>
                <w:vertAlign w:val="superscript"/>
              </w:rPr>
              <w:t>st</w:t>
            </w:r>
            <w:r>
              <w:rPr>
                <w:rFonts w:asciiTheme="minorHAnsi" w:hAnsiTheme="minorHAnsi"/>
                <w:sz w:val="20"/>
              </w:rPr>
              <w:t>, 2011</w:t>
            </w:r>
          </w:p>
          <w:p w:rsidR="00AA4B54" w:rsidRP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 xml:space="preserve">For more information: </w:t>
            </w:r>
            <w:hyperlink r:id="rId69" w:history="1">
              <w:r w:rsidRPr="000B3129">
                <w:rPr>
                  <w:rStyle w:val="Hyperlink"/>
                  <w:rFonts w:asciiTheme="minorHAnsi" w:hAnsiTheme="minorHAnsi"/>
                  <w:sz w:val="20"/>
                </w:rPr>
                <w:t>http://www.acuerdoscomerciales.gob.pe/index.php?option=com_content&amp;view=category&amp;layout=blog&amp;id=45&amp;Itemid=69</w:t>
              </w:r>
            </w:hyperlink>
            <w:r>
              <w:rPr>
                <w:rFonts w:asciiTheme="minorHAnsi" w:hAnsiTheme="minorHAnsi"/>
                <w:sz w:val="20"/>
              </w:rPr>
              <w:t xml:space="preserve"> </w:t>
            </w:r>
          </w:p>
        </w:tc>
      </w:tr>
      <w:tr w:rsidR="00CA7D4A" w:rsidRPr="00BF37B1">
        <w:trPr>
          <w:gridAfter w:val="1"/>
          <w:wAfter w:w="17" w:type="dxa"/>
          <w:cantSplit/>
        </w:trPr>
        <w:tc>
          <w:tcPr>
            <w:tcW w:w="3524" w:type="dxa"/>
            <w:gridSpan w:val="2"/>
          </w:tcPr>
          <w:p w:rsidR="00CA7D4A" w:rsidRPr="00BF37B1" w:rsidRDefault="00CA7D4A" w:rsidP="00CA7D4A">
            <w:pPr>
              <w:rPr>
                <w:rFonts w:asciiTheme="minorHAnsi" w:hAnsiTheme="minorHAnsi"/>
                <w:b/>
                <w:i/>
                <w:sz w:val="20"/>
              </w:rPr>
            </w:pPr>
          </w:p>
          <w:p w:rsidR="00CA7D4A" w:rsidRPr="00BF37B1" w:rsidRDefault="00CA7D4A" w:rsidP="00CA7D4A">
            <w:pPr>
              <w:rPr>
                <w:rFonts w:asciiTheme="minorHAnsi" w:hAnsiTheme="minorHAnsi"/>
                <w:b/>
                <w:i/>
                <w:sz w:val="20"/>
              </w:rPr>
            </w:pPr>
            <w:r w:rsidRPr="00BF37B1">
              <w:rPr>
                <w:rFonts w:asciiTheme="minorHAnsi" w:hAnsiTheme="minorHAnsi"/>
                <w:b/>
                <w:i/>
                <w:sz w:val="20"/>
              </w:rPr>
              <w:t>Agreement #12</w:t>
            </w:r>
          </w:p>
          <w:p w:rsidR="00CA7D4A" w:rsidRPr="00BF37B1" w:rsidRDefault="00CA7D4A" w:rsidP="00CA7D4A">
            <w:pPr>
              <w:rPr>
                <w:rFonts w:asciiTheme="minorHAnsi" w:hAnsiTheme="minorHAnsi"/>
                <w:b/>
                <w:i/>
                <w:sz w:val="20"/>
              </w:rPr>
            </w:pPr>
          </w:p>
        </w:tc>
        <w:tc>
          <w:tcPr>
            <w:tcW w:w="11040" w:type="dxa"/>
          </w:tcPr>
          <w:p w:rsidR="00CA7D4A" w:rsidRPr="00AA4B54" w:rsidRDefault="00AA4B54" w:rsidP="00AA4B54">
            <w:pPr>
              <w:rPr>
                <w:rFonts w:asciiTheme="minorHAnsi" w:hAnsiTheme="minorHAnsi"/>
                <w:b/>
                <w:sz w:val="20"/>
              </w:rPr>
            </w:pPr>
            <w:r w:rsidRPr="00AA4B54">
              <w:rPr>
                <w:rFonts w:asciiTheme="minorHAnsi" w:hAnsiTheme="minorHAnsi"/>
                <w:b/>
                <w:sz w:val="20"/>
              </w:rPr>
              <w:t>Peru – Mexico</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February 1</w:t>
            </w:r>
            <w:r w:rsidRPr="00AA4B54">
              <w:rPr>
                <w:rFonts w:asciiTheme="minorHAnsi" w:hAnsiTheme="minorHAnsi"/>
                <w:sz w:val="20"/>
                <w:vertAlign w:val="superscript"/>
              </w:rPr>
              <w:t>st</w:t>
            </w:r>
            <w:r>
              <w:rPr>
                <w:rFonts w:asciiTheme="minorHAnsi" w:hAnsiTheme="minorHAnsi"/>
                <w:sz w:val="20"/>
              </w:rPr>
              <w:t>, 2012</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0" w:history="1">
              <w:r w:rsidRPr="000B3129">
                <w:rPr>
                  <w:rStyle w:val="Hyperlink"/>
                  <w:rFonts w:asciiTheme="minorHAnsi" w:hAnsiTheme="minorHAnsi"/>
                  <w:sz w:val="20"/>
                </w:rPr>
                <w:t>http://www.acuerdoscomerciales.gob.pe/index.php?option=com_content&amp;view=category&amp;layout=blog&amp;id=75&amp;Itemid=98</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#13</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 xml:space="preserve">Japan </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w:t>
            </w:r>
            <w:r>
              <w:rPr>
                <w:rFonts w:asciiTheme="minorHAnsi" w:hAnsiTheme="minorHAnsi"/>
                <w:sz w:val="20"/>
              </w:rPr>
              <w:t xml:space="preserve">e </w:t>
            </w:r>
            <w:r w:rsidRPr="00AA4B54">
              <w:rPr>
                <w:rFonts w:asciiTheme="minorHAnsi" w:hAnsiTheme="minorHAnsi"/>
                <w:sz w:val="20"/>
              </w:rPr>
              <w:t>information:</w:t>
            </w:r>
            <w:r>
              <w:rPr>
                <w:rFonts w:asciiTheme="minorHAnsi" w:hAnsiTheme="minorHAnsi"/>
                <w:sz w:val="20"/>
              </w:rPr>
              <w:t xml:space="preserve"> </w:t>
            </w:r>
            <w:hyperlink r:id="rId71" w:history="1">
              <w:r w:rsidRPr="000B3129">
                <w:rPr>
                  <w:rStyle w:val="Hyperlink"/>
                  <w:rFonts w:asciiTheme="minorHAnsi" w:hAnsiTheme="minorHAnsi"/>
                  <w:sz w:val="20"/>
                </w:rPr>
                <w:t>http://www.acuerdoscomerciales.gob.pe/index.php?option=com_content&amp;view=category&amp;layout=blog&amp;id=90&amp;Itemid=113</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#14</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 xml:space="preserve">EFTA (Norway) </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2" w:history="1">
              <w:r w:rsidRPr="000B3129">
                <w:rPr>
                  <w:rStyle w:val="Hyperlink"/>
                  <w:rFonts w:asciiTheme="minorHAnsi" w:hAnsiTheme="minorHAnsi"/>
                  <w:sz w:val="20"/>
                </w:rPr>
                <w:t>http://www.acuerdoscomerciales.gob.pe/index.php?option=com_content&amp;view=category&amp;layout=blog&amp;id=85&amp;Itemid=108</w:t>
              </w:r>
            </w:hyperlink>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#15</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 xml:space="preserve">European Union (EU) </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3" w:history="1">
              <w:r w:rsidRPr="000B3129">
                <w:rPr>
                  <w:rStyle w:val="Hyperlink"/>
                  <w:rFonts w:asciiTheme="minorHAnsi" w:hAnsiTheme="minorHAnsi"/>
                  <w:sz w:val="20"/>
                </w:rPr>
                <w:t>http://www.acuerdoscomerciales.gob.pe/index.php?option=com_content&amp;view=category&amp;layout=blog&amp;id=50&amp;Itemid=73</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#16</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 xml:space="preserve">Panama </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4" w:history="1">
              <w:r w:rsidRPr="000B3129">
                <w:rPr>
                  <w:rStyle w:val="Hyperlink"/>
                  <w:rFonts w:asciiTheme="minorHAnsi" w:hAnsiTheme="minorHAnsi"/>
                  <w:sz w:val="20"/>
                </w:rPr>
                <w:t>http://www.acuerdoscomerciales.gob.pe/index.php?option=com_content&amp;view=category&amp;layout=blog&amp;id=110&amp;Itemid=133</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#17</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Costa Rica</w:t>
            </w:r>
          </w:p>
          <w:p w:rsidR="00AA4B54" w:rsidRDefault="00AA4B54" w:rsidP="00AA4B54">
            <w:pPr>
              <w:pStyle w:val="ListParagraph"/>
              <w:numPr>
                <w:ilvl w:val="0"/>
                <w:numId w:val="16"/>
              </w:numPr>
              <w:rPr>
                <w:rFonts w:asciiTheme="minorHAnsi" w:hAnsiTheme="minorHAns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AA4B54" w:rsidRDefault="00AA4B54" w:rsidP="00AA4B54">
            <w:pPr>
              <w:pStyle w:val="ListParagraph"/>
              <w:numPr>
                <w:ilvl w:val="0"/>
                <w:numId w:val="16"/>
              </w:num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5" w:history="1">
              <w:r w:rsidRPr="000B3129">
                <w:rPr>
                  <w:rStyle w:val="Hyperlink"/>
                  <w:rFonts w:asciiTheme="minorHAnsi" w:hAnsiTheme="minorHAnsi"/>
                  <w:sz w:val="20"/>
                </w:rPr>
                <w:t>http://www.acuerdoscomerciales.gob.pe/index.php?option=com_content&amp;view=category&amp;layout=blog&amp;id=115&amp;Itemid=138</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CA7D4A">
            <w:pPr>
              <w:rPr>
                <w:rFonts w:asciiTheme="minorHAnsi" w:hAnsiTheme="minorHAnsi"/>
                <w:b/>
                <w:i/>
                <w:sz w:val="20"/>
              </w:rPr>
            </w:pPr>
          </w:p>
          <w:p w:rsidR="00AA4B54" w:rsidRPr="00BF37B1" w:rsidRDefault="00AA4B54" w:rsidP="00CA7D4A">
            <w:pPr>
              <w:rPr>
                <w:rFonts w:asciiTheme="minorHAnsi" w:hAnsiTheme="minorHAnsi"/>
                <w:b/>
                <w:i/>
                <w:sz w:val="20"/>
              </w:rPr>
            </w:pPr>
            <w:r w:rsidRPr="00BF37B1">
              <w:rPr>
                <w:rFonts w:asciiTheme="minorHAnsi" w:hAnsiTheme="minorHAnsi"/>
                <w:b/>
                <w:i/>
                <w:sz w:val="20"/>
              </w:rPr>
              <w:t>Agreement #18</w:t>
            </w:r>
          </w:p>
          <w:p w:rsidR="00AA4B54" w:rsidRPr="00BF37B1" w:rsidRDefault="00AA4B54" w:rsidP="00CA7D4A">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r w:rsidRPr="00CA7D4A">
              <w:rPr>
                <w:rFonts w:asciiTheme="minorHAnsi" w:hAnsiTheme="minorHAnsi"/>
                <w:b/>
                <w:sz w:val="20"/>
              </w:rPr>
              <w:t xml:space="preserve">Peru – </w:t>
            </w:r>
            <w:r>
              <w:rPr>
                <w:rFonts w:asciiTheme="minorHAnsi" w:hAnsiTheme="minorHAnsi"/>
                <w:b/>
                <w:sz w:val="20"/>
              </w:rPr>
              <w:t>Guatemala</w:t>
            </w:r>
          </w:p>
          <w:p w:rsidR="00AA4B54" w:rsidRPr="00AA4B54" w:rsidRDefault="00AA4B54" w:rsidP="00AA4B54">
            <w:pPr>
              <w:pStyle w:val="ListParagraph"/>
              <w:numPr>
                <w:ilvl w:val="0"/>
                <w:numId w:val="16"/>
              </w:numPr>
              <w:rPr>
                <w:rFonts w:asciiTheme="minorHAnsi" w:hAnsiTheme="minorHAnsi"/>
                <w:i/>
                <w:sz w:val="20"/>
              </w:rPr>
            </w:pPr>
            <w:r w:rsidRPr="00CA7D4A">
              <w:rPr>
                <w:rFonts w:asciiTheme="minorHAnsi" w:hAnsiTheme="minorHAnsi"/>
                <w:sz w:val="20"/>
              </w:rPr>
              <w:t>D</w:t>
            </w:r>
            <w:r>
              <w:rPr>
                <w:rFonts w:asciiTheme="minorHAnsi" w:hAnsiTheme="minorHAnsi"/>
                <w:sz w:val="20"/>
              </w:rPr>
              <w:t>ate of entry into force: To be determined</w:t>
            </w:r>
          </w:p>
          <w:p w:rsidR="00AA4B54" w:rsidRPr="00BF37B1" w:rsidRDefault="00AA4B54" w:rsidP="00AA4B54">
            <w:pPr>
              <w:pStyle w:val="ListParagraph"/>
              <w:numPr>
                <w:ilvl w:val="0"/>
                <w:numId w:val="16"/>
              </w:numPr>
              <w:rPr>
                <w:rFonts w:asciiTheme="minorHAnsi" w:hAnsiTheme="minorHAnsi"/>
                <w:i/>
                <w:sz w:val="20"/>
              </w:rPr>
            </w:pPr>
            <w:r w:rsidRPr="00AA4B54">
              <w:rPr>
                <w:rFonts w:asciiTheme="minorHAnsi" w:hAnsiTheme="minorHAnsi"/>
                <w:sz w:val="20"/>
              </w:rPr>
              <w:t>For more information:</w:t>
            </w:r>
            <w:r>
              <w:rPr>
                <w:rFonts w:asciiTheme="minorHAnsi" w:hAnsiTheme="minorHAnsi"/>
                <w:sz w:val="20"/>
              </w:rPr>
              <w:t xml:space="preserve"> </w:t>
            </w:r>
            <w:hyperlink r:id="rId76" w:history="1">
              <w:r w:rsidRPr="000B3129">
                <w:rPr>
                  <w:rStyle w:val="Hyperlink"/>
                  <w:rFonts w:asciiTheme="minorHAnsi" w:hAnsiTheme="minorHAnsi"/>
                  <w:sz w:val="20"/>
                </w:rPr>
                <w:t>http://www.acuerdoscomerciales.gob.pe/index.php?option=com_content&amp;view=category&amp;layout=blog&amp;id=125&amp;Itemid=148</w:t>
              </w:r>
            </w:hyperlink>
            <w:r>
              <w:rPr>
                <w:rFonts w:asciiTheme="minorHAnsi" w:hAnsiTheme="minorHAnsi"/>
                <w:sz w:val="20"/>
              </w:rPr>
              <w:t xml:space="preserve"> </w:t>
            </w:r>
          </w:p>
        </w:tc>
      </w:tr>
      <w:tr w:rsidR="00AA4B54" w:rsidRPr="00BF37B1">
        <w:trPr>
          <w:gridAfter w:val="1"/>
          <w:wAfter w:w="17" w:type="dxa"/>
          <w:cantSplit/>
        </w:trPr>
        <w:tc>
          <w:tcPr>
            <w:tcW w:w="3524" w:type="dxa"/>
            <w:gridSpan w:val="2"/>
          </w:tcPr>
          <w:p w:rsidR="00AA4B54" w:rsidRPr="00BF37B1" w:rsidRDefault="00AA4B54" w:rsidP="00BF37B1">
            <w:pPr>
              <w:spacing w:before="120" w:after="120"/>
              <w:rPr>
                <w:rFonts w:asciiTheme="minorHAnsi" w:hAnsiTheme="minorHAnsi"/>
                <w:b/>
                <w:i/>
                <w:sz w:val="20"/>
              </w:rPr>
            </w:pPr>
            <w:r w:rsidRPr="00BF37B1">
              <w:rPr>
                <w:rFonts w:asciiTheme="minorHAnsi" w:hAnsiTheme="minorHAnsi"/>
                <w:b/>
                <w:i/>
                <w:sz w:val="20"/>
              </w:rPr>
              <w:t>- Agreements under negotiation</w:t>
            </w:r>
          </w:p>
          <w:p w:rsidR="00AA4B54" w:rsidRPr="00BF37B1" w:rsidRDefault="00AA4B54" w:rsidP="00BF37B1">
            <w:pPr>
              <w:spacing w:before="120" w:after="120"/>
              <w:rPr>
                <w:rFonts w:asciiTheme="minorHAnsi" w:hAnsiTheme="minorHAnsi"/>
                <w:b/>
                <w:i/>
                <w:sz w:val="20"/>
              </w:rPr>
            </w:pPr>
          </w:p>
        </w:tc>
        <w:tc>
          <w:tcPr>
            <w:tcW w:w="11040" w:type="dxa"/>
          </w:tcPr>
          <w:p w:rsidR="00AA4B54" w:rsidRPr="00BF37B1" w:rsidRDefault="00AA4B54" w:rsidP="00BF37B1">
            <w:pPr>
              <w:spacing w:before="120" w:after="120"/>
              <w:rPr>
                <w:rFonts w:asciiTheme="minorHAnsi" w:hAnsiTheme="minorHAnsi"/>
                <w:i/>
                <w:sz w:val="20"/>
              </w:rPr>
            </w:pPr>
            <w:r w:rsidRPr="00BF37B1">
              <w:rPr>
                <w:rFonts w:asciiTheme="minorHAnsi" w:hAnsiTheme="minorHAnsi"/>
                <w:i/>
                <w:sz w:val="20"/>
              </w:rPr>
              <w:t xml:space="preserve">Please provide information on agreements that are currently under negotiation eg issues being covered in the negotiation and the status of the negotiation. </w:t>
            </w:r>
          </w:p>
        </w:tc>
      </w:tr>
      <w:tr w:rsidR="00AA4B54" w:rsidRPr="00BF37B1">
        <w:trPr>
          <w:gridAfter w:val="1"/>
          <w:wAfter w:w="17" w:type="dxa"/>
          <w:cantSplit/>
        </w:trPr>
        <w:tc>
          <w:tcPr>
            <w:tcW w:w="764" w:type="dxa"/>
            <w:vMerge w:val="restart"/>
          </w:tcPr>
          <w:p w:rsidR="00AA4B54" w:rsidRPr="00BF37B1" w:rsidRDefault="00AA4B54">
            <w:pPr>
              <w:rPr>
                <w:rFonts w:asciiTheme="minorHAnsi" w:hAnsiTheme="minorHAnsi"/>
                <w:b/>
                <w:i/>
                <w:sz w:val="20"/>
              </w:rPr>
            </w:pPr>
          </w:p>
        </w:tc>
        <w:tc>
          <w:tcPr>
            <w:tcW w:w="2760" w:type="dxa"/>
          </w:tcPr>
          <w:p w:rsidR="00AA4B54" w:rsidRPr="00BF37B1" w:rsidRDefault="00AA4B54">
            <w:pPr>
              <w:rPr>
                <w:rFonts w:asciiTheme="minorHAnsi" w:hAnsiTheme="minorHAnsi"/>
                <w:b/>
                <w:i/>
                <w:sz w:val="20"/>
              </w:rPr>
            </w:pPr>
            <w:bookmarkStart w:id="48" w:name="Agreement01"/>
          </w:p>
          <w:p w:rsidR="00AA4B54" w:rsidRPr="00BF37B1" w:rsidRDefault="00AA4B54">
            <w:pPr>
              <w:rPr>
                <w:rFonts w:asciiTheme="minorHAnsi" w:hAnsiTheme="minorHAnsi"/>
                <w:b/>
                <w:i/>
                <w:sz w:val="20"/>
              </w:rPr>
            </w:pPr>
            <w:r w:rsidRPr="00BF37B1">
              <w:rPr>
                <w:rFonts w:asciiTheme="minorHAnsi" w:hAnsiTheme="minorHAnsi"/>
                <w:b/>
                <w:i/>
                <w:sz w:val="20"/>
              </w:rPr>
              <w:t>Agreement #1</w:t>
            </w:r>
            <w:bookmarkEnd w:id="48"/>
          </w:p>
          <w:p w:rsidR="00AA4B54" w:rsidRPr="00BF37B1" w:rsidRDefault="00AA4B54">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bookmarkStart w:id="49" w:name="A01"/>
            <w:bookmarkEnd w:id="49"/>
            <w:r w:rsidRPr="00CA7D4A">
              <w:rPr>
                <w:rFonts w:asciiTheme="minorHAnsi" w:hAnsiTheme="minorHAnsi"/>
                <w:b/>
                <w:sz w:val="20"/>
              </w:rPr>
              <w:t xml:space="preserve">Peru – </w:t>
            </w:r>
            <w:r>
              <w:rPr>
                <w:rFonts w:asciiTheme="minorHAnsi" w:hAnsiTheme="minorHAnsi"/>
                <w:b/>
                <w:sz w:val="20"/>
              </w:rPr>
              <w:t xml:space="preserve">Venezuela </w:t>
            </w:r>
          </w:p>
          <w:p w:rsidR="00AA4B54" w:rsidRPr="00BF37B1" w:rsidRDefault="00AA4B54" w:rsidP="00AA4B54">
            <w:p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7" w:history="1">
              <w:r w:rsidRPr="000B3129">
                <w:rPr>
                  <w:rStyle w:val="Hyperlink"/>
                  <w:rFonts w:asciiTheme="minorHAnsi" w:hAnsiTheme="minorHAnsi"/>
                  <w:sz w:val="20"/>
                </w:rPr>
                <w:t>www.acuerdoscomerciales.gob.pe</w:t>
              </w:r>
            </w:hyperlink>
            <w:r>
              <w:rPr>
                <w:rFonts w:asciiTheme="minorHAnsi" w:hAnsiTheme="minorHAnsi"/>
                <w:sz w:val="20"/>
              </w:rPr>
              <w:t xml:space="preserve"> </w:t>
            </w:r>
          </w:p>
        </w:tc>
      </w:tr>
      <w:tr w:rsidR="00AA4B54" w:rsidRPr="00BF37B1">
        <w:trPr>
          <w:gridAfter w:val="1"/>
          <w:wAfter w:w="17" w:type="dxa"/>
          <w:cantSplit/>
        </w:trPr>
        <w:tc>
          <w:tcPr>
            <w:tcW w:w="764" w:type="dxa"/>
            <w:vMerge/>
          </w:tcPr>
          <w:p w:rsidR="00AA4B54" w:rsidRPr="00BF37B1" w:rsidRDefault="00AA4B54">
            <w:pPr>
              <w:rPr>
                <w:rFonts w:asciiTheme="minorHAnsi" w:hAnsiTheme="minorHAnsi"/>
                <w:b/>
                <w:i/>
                <w:sz w:val="20"/>
              </w:rPr>
            </w:pPr>
          </w:p>
        </w:tc>
        <w:tc>
          <w:tcPr>
            <w:tcW w:w="2760" w:type="dxa"/>
          </w:tcPr>
          <w:p w:rsidR="00AA4B54" w:rsidRPr="00BF37B1" w:rsidRDefault="00AA4B54">
            <w:pPr>
              <w:rPr>
                <w:rFonts w:asciiTheme="minorHAnsi" w:hAnsiTheme="minorHAnsi"/>
                <w:b/>
                <w:i/>
                <w:sz w:val="20"/>
              </w:rPr>
            </w:pPr>
            <w:bookmarkStart w:id="50" w:name="Agreement02"/>
          </w:p>
          <w:p w:rsidR="00AA4B54" w:rsidRPr="00BF37B1" w:rsidRDefault="00AA4B54">
            <w:pPr>
              <w:rPr>
                <w:rFonts w:asciiTheme="minorHAnsi" w:hAnsiTheme="minorHAnsi"/>
                <w:b/>
                <w:i/>
                <w:sz w:val="20"/>
              </w:rPr>
            </w:pPr>
            <w:r w:rsidRPr="00BF37B1">
              <w:rPr>
                <w:rFonts w:asciiTheme="minorHAnsi" w:hAnsiTheme="minorHAnsi"/>
                <w:b/>
                <w:i/>
                <w:sz w:val="20"/>
              </w:rPr>
              <w:t>Agreement #2</w:t>
            </w:r>
            <w:bookmarkEnd w:id="50"/>
          </w:p>
          <w:p w:rsidR="00AA4B54" w:rsidRPr="00BF37B1" w:rsidRDefault="00AA4B54">
            <w:pPr>
              <w:rPr>
                <w:rFonts w:asciiTheme="minorHAnsi" w:hAnsiTheme="minorHAnsi"/>
                <w:b/>
                <w:i/>
                <w:sz w:val="20"/>
              </w:rPr>
            </w:pPr>
          </w:p>
        </w:tc>
        <w:tc>
          <w:tcPr>
            <w:tcW w:w="11040" w:type="dxa"/>
          </w:tcPr>
          <w:p w:rsidR="00AA4B54" w:rsidRPr="00CA7D4A" w:rsidRDefault="00AA4B54" w:rsidP="00AA4B54">
            <w:pPr>
              <w:rPr>
                <w:rFonts w:asciiTheme="minorHAnsi" w:hAnsiTheme="minorHAnsi"/>
                <w:b/>
                <w:sz w:val="20"/>
              </w:rPr>
            </w:pPr>
            <w:bookmarkStart w:id="51" w:name="A02"/>
            <w:bookmarkEnd w:id="51"/>
            <w:r w:rsidRPr="00CA7D4A">
              <w:rPr>
                <w:rFonts w:asciiTheme="minorHAnsi" w:hAnsiTheme="minorHAnsi"/>
                <w:b/>
                <w:sz w:val="20"/>
              </w:rPr>
              <w:t xml:space="preserve">Peru – </w:t>
            </w:r>
            <w:r>
              <w:rPr>
                <w:rFonts w:asciiTheme="minorHAnsi" w:hAnsiTheme="minorHAnsi"/>
                <w:b/>
                <w:sz w:val="20"/>
              </w:rPr>
              <w:t>El Salvador</w:t>
            </w:r>
          </w:p>
          <w:p w:rsidR="00AA4B54" w:rsidRPr="00BF37B1" w:rsidRDefault="00AA4B54" w:rsidP="00AA4B54">
            <w:pPr>
              <w:rPr>
                <w:rFonts w:asciiTheme="minorHAnsi" w:hAnsiTheme="minorHAnsi"/>
                <w:sz w:val="20"/>
              </w:rPr>
            </w:pPr>
            <w:r w:rsidRPr="00AA4B54">
              <w:rPr>
                <w:rFonts w:asciiTheme="minorHAnsi" w:hAnsiTheme="minorHAnsi"/>
                <w:sz w:val="20"/>
              </w:rPr>
              <w:t>For more information:</w:t>
            </w:r>
            <w:r>
              <w:rPr>
                <w:rFonts w:asciiTheme="minorHAnsi" w:hAnsiTheme="minorHAnsi"/>
                <w:sz w:val="20"/>
              </w:rPr>
              <w:t xml:space="preserve"> </w:t>
            </w:r>
            <w:hyperlink r:id="rId78" w:history="1">
              <w:r w:rsidRPr="000B3129">
                <w:rPr>
                  <w:rStyle w:val="Hyperlink"/>
                  <w:rFonts w:asciiTheme="minorHAnsi" w:hAnsiTheme="minorHAnsi"/>
                  <w:sz w:val="20"/>
                </w:rPr>
                <w:t>http://www.acuerdoscomerciales.gob.pe/index.php?option=com_content&amp;view=category&amp;layout=blog&amp;id=130&amp;Itemid=153</w:t>
              </w:r>
            </w:hyperlink>
            <w:r>
              <w:rPr>
                <w:rFonts w:asciiTheme="minorHAnsi" w:hAnsiTheme="minorHAnsi"/>
                <w:sz w:val="20"/>
              </w:rPr>
              <w:t xml:space="preserve"> </w:t>
            </w:r>
          </w:p>
          <w:p w:rsidR="00AA4B54" w:rsidRPr="00BF37B1" w:rsidRDefault="00AA4B54">
            <w:pPr>
              <w:rPr>
                <w:rFonts w:asciiTheme="minorHAnsi" w:hAnsiTheme="minorHAnsi"/>
                <w:sz w:val="20"/>
              </w:rPr>
            </w:pPr>
          </w:p>
        </w:tc>
      </w:tr>
      <w:tr w:rsidR="00AA4B54" w:rsidRPr="00BF37B1">
        <w:trPr>
          <w:gridAfter w:val="1"/>
          <w:wAfter w:w="17" w:type="dxa"/>
          <w:cantSplit/>
        </w:trPr>
        <w:tc>
          <w:tcPr>
            <w:tcW w:w="764" w:type="dxa"/>
            <w:vMerge/>
          </w:tcPr>
          <w:p w:rsidR="00AA4B54" w:rsidRPr="00BF37B1" w:rsidRDefault="00AA4B54">
            <w:pPr>
              <w:rPr>
                <w:rFonts w:asciiTheme="minorHAnsi" w:hAnsiTheme="minorHAnsi"/>
                <w:b/>
                <w:i/>
                <w:sz w:val="20"/>
              </w:rPr>
            </w:pPr>
          </w:p>
        </w:tc>
        <w:tc>
          <w:tcPr>
            <w:tcW w:w="2760" w:type="dxa"/>
          </w:tcPr>
          <w:p w:rsidR="00AA4B54" w:rsidRPr="00BF37B1" w:rsidRDefault="00AA4B54">
            <w:pPr>
              <w:rPr>
                <w:rFonts w:asciiTheme="minorHAnsi" w:hAnsiTheme="minorHAnsi"/>
                <w:b/>
                <w:i/>
                <w:sz w:val="20"/>
              </w:rPr>
            </w:pPr>
            <w:bookmarkStart w:id="52" w:name="Agreement03"/>
          </w:p>
          <w:p w:rsidR="00AA4B54" w:rsidRPr="00BF37B1" w:rsidRDefault="00AA4B54">
            <w:pPr>
              <w:rPr>
                <w:rFonts w:asciiTheme="minorHAnsi" w:hAnsiTheme="minorHAnsi"/>
                <w:b/>
                <w:i/>
                <w:sz w:val="20"/>
              </w:rPr>
            </w:pPr>
            <w:r w:rsidRPr="00BF37B1">
              <w:rPr>
                <w:rFonts w:asciiTheme="minorHAnsi" w:hAnsiTheme="minorHAnsi"/>
                <w:b/>
                <w:i/>
                <w:sz w:val="20"/>
              </w:rPr>
              <w:t>Agreement #3</w:t>
            </w:r>
            <w:bookmarkEnd w:id="52"/>
          </w:p>
          <w:p w:rsidR="00AA4B54" w:rsidRPr="00BF37B1" w:rsidRDefault="00AA4B54">
            <w:pPr>
              <w:rPr>
                <w:rFonts w:asciiTheme="minorHAnsi" w:hAnsiTheme="minorHAnsi"/>
                <w:b/>
                <w:i/>
                <w:sz w:val="20"/>
              </w:rPr>
            </w:pPr>
          </w:p>
        </w:tc>
        <w:tc>
          <w:tcPr>
            <w:tcW w:w="11040" w:type="dxa"/>
          </w:tcPr>
          <w:p w:rsidR="00AA4B54" w:rsidRPr="00AA4B54" w:rsidRDefault="00AA4B54">
            <w:pPr>
              <w:rPr>
                <w:rFonts w:asciiTheme="minorHAnsi" w:hAnsiTheme="minorHAnsi"/>
                <w:b/>
                <w:sz w:val="20"/>
              </w:rPr>
            </w:pPr>
            <w:bookmarkStart w:id="53" w:name="A03"/>
            <w:bookmarkEnd w:id="53"/>
            <w:r w:rsidRPr="00AA4B54">
              <w:rPr>
                <w:rFonts w:asciiTheme="minorHAnsi" w:hAnsiTheme="minorHAnsi"/>
                <w:b/>
                <w:sz w:val="20"/>
              </w:rPr>
              <w:t>Peru – Honduras</w:t>
            </w:r>
          </w:p>
          <w:p w:rsidR="00AA4B54" w:rsidRPr="00BF37B1" w:rsidRDefault="00AA4B54">
            <w:pPr>
              <w:rPr>
                <w:rFonts w:asciiTheme="minorHAnsi" w:hAnsiTheme="minorHAnsi"/>
                <w:sz w:val="20"/>
              </w:rPr>
            </w:pPr>
            <w:r>
              <w:rPr>
                <w:rFonts w:asciiTheme="minorHAnsi" w:hAnsiTheme="minorHAnsi"/>
                <w:sz w:val="20"/>
              </w:rPr>
              <w:t xml:space="preserve">For more information: </w:t>
            </w:r>
            <w:hyperlink r:id="rId79" w:history="1">
              <w:r w:rsidRPr="000B3129">
                <w:rPr>
                  <w:rStyle w:val="Hyperlink"/>
                  <w:rFonts w:asciiTheme="minorHAnsi" w:hAnsiTheme="minorHAnsi"/>
                  <w:sz w:val="20"/>
                </w:rPr>
                <w:t>http://www.acuerdoscomerciales.gob.pe/index.php?option=com_content&amp;view=category&amp;layout=blog&amp;id=135&amp;Itemid=158</w:t>
              </w:r>
            </w:hyperlink>
            <w:r>
              <w:rPr>
                <w:rFonts w:asciiTheme="minorHAnsi" w:hAnsiTheme="minorHAnsi"/>
                <w:sz w:val="20"/>
              </w:rPr>
              <w:t xml:space="preserve"> </w:t>
            </w:r>
          </w:p>
        </w:tc>
      </w:tr>
      <w:tr w:rsidR="00AA4B54" w:rsidRPr="00BF37B1">
        <w:trPr>
          <w:gridAfter w:val="1"/>
          <w:wAfter w:w="17" w:type="dxa"/>
          <w:cantSplit/>
        </w:trPr>
        <w:tc>
          <w:tcPr>
            <w:tcW w:w="764" w:type="dxa"/>
            <w:vMerge/>
          </w:tcPr>
          <w:p w:rsidR="00AA4B54" w:rsidRPr="00BF37B1" w:rsidRDefault="00AA4B54">
            <w:pPr>
              <w:rPr>
                <w:rFonts w:asciiTheme="minorHAnsi" w:hAnsiTheme="minorHAnsi"/>
                <w:b/>
                <w:i/>
                <w:sz w:val="20"/>
              </w:rPr>
            </w:pPr>
          </w:p>
        </w:tc>
        <w:tc>
          <w:tcPr>
            <w:tcW w:w="2760" w:type="dxa"/>
          </w:tcPr>
          <w:p w:rsidR="00AA4B54" w:rsidRPr="00BF37B1" w:rsidRDefault="00AA4B54">
            <w:pPr>
              <w:rPr>
                <w:rFonts w:asciiTheme="minorHAnsi" w:hAnsiTheme="minorHAnsi"/>
                <w:b/>
                <w:i/>
                <w:sz w:val="20"/>
              </w:rPr>
            </w:pPr>
            <w:bookmarkStart w:id="54" w:name="Agreement04"/>
          </w:p>
          <w:p w:rsidR="00AA4B54" w:rsidRPr="00BF37B1" w:rsidRDefault="00AA4B54">
            <w:pPr>
              <w:rPr>
                <w:rFonts w:asciiTheme="minorHAnsi" w:hAnsiTheme="minorHAnsi"/>
                <w:b/>
                <w:i/>
                <w:sz w:val="20"/>
              </w:rPr>
            </w:pPr>
            <w:r w:rsidRPr="00BF37B1">
              <w:rPr>
                <w:rFonts w:asciiTheme="minorHAnsi" w:hAnsiTheme="minorHAnsi"/>
                <w:b/>
                <w:i/>
                <w:sz w:val="20"/>
              </w:rPr>
              <w:t>Agreement #4</w:t>
            </w:r>
            <w:bookmarkEnd w:id="54"/>
          </w:p>
          <w:p w:rsidR="00AA4B54" w:rsidRPr="00BF37B1" w:rsidRDefault="00AA4B54">
            <w:pPr>
              <w:rPr>
                <w:rFonts w:asciiTheme="minorHAnsi" w:hAnsiTheme="minorHAnsi"/>
                <w:b/>
                <w:i/>
                <w:sz w:val="20"/>
              </w:rPr>
            </w:pPr>
          </w:p>
        </w:tc>
        <w:tc>
          <w:tcPr>
            <w:tcW w:w="11040" w:type="dxa"/>
          </w:tcPr>
          <w:p w:rsidR="00AA4B54" w:rsidRPr="00AA4B54" w:rsidRDefault="00AA4B54">
            <w:pPr>
              <w:rPr>
                <w:rFonts w:asciiTheme="minorHAnsi" w:hAnsiTheme="minorHAnsi"/>
                <w:b/>
                <w:sz w:val="20"/>
              </w:rPr>
            </w:pPr>
            <w:bookmarkStart w:id="55" w:name="A04"/>
            <w:bookmarkEnd w:id="55"/>
            <w:r w:rsidRPr="00AA4B54">
              <w:rPr>
                <w:rFonts w:asciiTheme="minorHAnsi" w:hAnsiTheme="minorHAnsi"/>
                <w:b/>
                <w:sz w:val="20"/>
              </w:rPr>
              <w:t>Trans Pacific Partnership Agreement (TPP)</w:t>
            </w:r>
          </w:p>
          <w:p w:rsidR="00AA4B54" w:rsidRPr="00BF37B1" w:rsidRDefault="00AA4B54">
            <w:pPr>
              <w:rPr>
                <w:rFonts w:asciiTheme="minorHAnsi" w:hAnsiTheme="minorHAnsi"/>
                <w:sz w:val="20"/>
              </w:rPr>
            </w:pPr>
            <w:r>
              <w:rPr>
                <w:rFonts w:asciiTheme="minorHAnsi" w:hAnsiTheme="minorHAnsi"/>
                <w:sz w:val="20"/>
              </w:rPr>
              <w:t xml:space="preserve">For more information: </w:t>
            </w:r>
            <w:hyperlink r:id="rId80" w:history="1">
              <w:r w:rsidRPr="000B3129">
                <w:rPr>
                  <w:rStyle w:val="Hyperlink"/>
                  <w:rFonts w:asciiTheme="minorHAnsi" w:hAnsiTheme="minorHAnsi"/>
                  <w:sz w:val="20"/>
                </w:rPr>
                <w:t>http://www.acuerdoscomerciales.gob.pe/index.php?option=com_content&amp;view=category&amp;layout=blog&amp;id=105&amp;Itemid=128</w:t>
              </w:r>
            </w:hyperlink>
            <w:r>
              <w:rPr>
                <w:rFonts w:asciiTheme="minorHAnsi" w:hAnsiTheme="minorHAnsi"/>
                <w:sz w:val="20"/>
              </w:rPr>
              <w:t xml:space="preserve"> </w:t>
            </w:r>
          </w:p>
          <w:p w:rsidR="00AA4B54" w:rsidRPr="00BF37B1" w:rsidRDefault="00AA4B54">
            <w:pPr>
              <w:rPr>
                <w:rFonts w:asciiTheme="minorHAnsi" w:hAnsiTheme="minorHAnsi"/>
                <w:sz w:val="20"/>
              </w:rPr>
            </w:pPr>
          </w:p>
        </w:tc>
      </w:tr>
      <w:tr w:rsidR="00AA4B54" w:rsidRPr="00BF37B1">
        <w:trPr>
          <w:gridAfter w:val="1"/>
          <w:wAfter w:w="17" w:type="dxa"/>
          <w:cantSplit/>
        </w:trPr>
        <w:tc>
          <w:tcPr>
            <w:tcW w:w="3524" w:type="dxa"/>
            <w:gridSpan w:val="2"/>
          </w:tcPr>
          <w:p w:rsidR="00AA4B54" w:rsidRPr="00BF37B1" w:rsidRDefault="00AA4B54">
            <w:pPr>
              <w:rPr>
                <w:rFonts w:asciiTheme="minorHAnsi" w:hAnsiTheme="minorHAnsi"/>
                <w:b/>
                <w:i/>
                <w:sz w:val="20"/>
              </w:rPr>
            </w:pPr>
          </w:p>
          <w:p w:rsidR="00AA4B54" w:rsidRPr="00BF37B1" w:rsidRDefault="00AA4B54">
            <w:pPr>
              <w:rPr>
                <w:rFonts w:asciiTheme="minorHAnsi" w:hAnsiTheme="minorHAnsi"/>
                <w:b/>
                <w:i/>
                <w:sz w:val="20"/>
              </w:rPr>
            </w:pPr>
            <w:r w:rsidRPr="00BF37B1">
              <w:rPr>
                <w:rFonts w:asciiTheme="minorHAnsi" w:hAnsiTheme="minorHAnsi"/>
                <w:b/>
                <w:i/>
                <w:sz w:val="20"/>
              </w:rPr>
              <w:t xml:space="preserve">- </w:t>
            </w:r>
            <w:bookmarkStart w:id="56" w:name="future"/>
            <w:r w:rsidRPr="00BF37B1">
              <w:rPr>
                <w:rFonts w:asciiTheme="minorHAnsi" w:hAnsiTheme="minorHAnsi"/>
                <w:b/>
                <w:i/>
                <w:sz w:val="20"/>
              </w:rPr>
              <w:t>Future plans</w:t>
            </w:r>
            <w:bookmarkEnd w:id="56"/>
          </w:p>
          <w:p w:rsidR="00AA4B54" w:rsidRPr="00BF37B1" w:rsidRDefault="00AA4B54">
            <w:pPr>
              <w:rPr>
                <w:rFonts w:asciiTheme="minorHAnsi" w:hAnsiTheme="minorHAnsi"/>
                <w:b/>
                <w:i/>
                <w:sz w:val="20"/>
              </w:rPr>
            </w:pPr>
          </w:p>
        </w:tc>
        <w:tc>
          <w:tcPr>
            <w:tcW w:w="11040" w:type="dxa"/>
          </w:tcPr>
          <w:p w:rsidR="00AA4B54" w:rsidRPr="00BF37B1" w:rsidRDefault="00AA4B54">
            <w:pPr>
              <w:rPr>
                <w:rFonts w:asciiTheme="minorHAnsi" w:hAnsiTheme="minorHAnsi"/>
                <w:sz w:val="20"/>
              </w:rPr>
            </w:pPr>
            <w:bookmarkStart w:id="57" w:name="cell34"/>
            <w:bookmarkEnd w:id="57"/>
          </w:p>
          <w:p w:rsidR="00AA4B54" w:rsidRPr="00BF37B1" w:rsidRDefault="00AA4B54">
            <w:pPr>
              <w:rPr>
                <w:rFonts w:asciiTheme="minorHAnsi" w:hAnsiTheme="minorHAnsi"/>
                <w:sz w:val="20"/>
              </w:rPr>
            </w:pPr>
          </w:p>
        </w:tc>
      </w:tr>
      <w:tr w:rsidR="00AA4B54" w:rsidRPr="00BF37B1">
        <w:trPr>
          <w:gridAfter w:val="1"/>
          <w:wAfter w:w="17" w:type="dxa"/>
          <w:cantSplit/>
        </w:trPr>
        <w:tc>
          <w:tcPr>
            <w:tcW w:w="3524" w:type="dxa"/>
            <w:gridSpan w:val="2"/>
          </w:tcPr>
          <w:p w:rsidR="00AA4B54" w:rsidRPr="00BF37B1" w:rsidRDefault="00AA4B54"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11040" w:type="dxa"/>
          </w:tcPr>
          <w:p w:rsidR="00AA4B54" w:rsidRPr="00BF37B1" w:rsidRDefault="00AA4B54" w:rsidP="0001261C">
            <w:pPr>
              <w:pStyle w:val="Heading9"/>
              <w:rPr>
                <w:rFonts w:asciiTheme="minorHAnsi" w:hAnsiTheme="minorHAnsi"/>
                <w:b w:val="0"/>
                <w:color w:val="FF0000"/>
              </w:rPr>
            </w:pPr>
          </w:p>
        </w:tc>
      </w:tr>
      <w:tr w:rsidR="00AA4B54" w:rsidRPr="00BF37B1">
        <w:trPr>
          <w:gridAfter w:val="1"/>
          <w:wAfter w:w="17" w:type="dxa"/>
          <w:cantSplit/>
        </w:trPr>
        <w:tc>
          <w:tcPr>
            <w:tcW w:w="3524" w:type="dxa"/>
            <w:gridSpan w:val="2"/>
          </w:tcPr>
          <w:p w:rsidR="00AA4B54" w:rsidRPr="00BF37B1" w:rsidRDefault="00AA4B54"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11040" w:type="dxa"/>
          </w:tcPr>
          <w:p w:rsidR="00AA4B54" w:rsidRPr="00BF37B1" w:rsidRDefault="00AA4B54" w:rsidP="0001261C">
            <w:pPr>
              <w:pStyle w:val="Heading9"/>
              <w:rPr>
                <w:rFonts w:asciiTheme="minorHAnsi" w:hAnsiTheme="minorHAnsi"/>
                <w:b w:val="0"/>
                <w:color w:val="FF0000"/>
              </w:rPr>
            </w:pPr>
          </w:p>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rsidR="008F223D" w:rsidRPr="00BF37B1" w:rsidRDefault="008F223D" w:rsidP="00B72FF6">
            <w:pPr>
              <w:rPr>
                <w:rFonts w:asciiTheme="minorHAnsi" w:hAnsiTheme="minorHAnsi"/>
                <w:b/>
                <w:i/>
                <w:sz w:val="20"/>
              </w:rPr>
            </w:pPr>
          </w:p>
        </w:tc>
        <w:tc>
          <w:tcPr>
            <w:tcW w:w="5387"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c>
          <w:tcPr>
            <w:tcW w:w="5670" w:type="dxa"/>
          </w:tcPr>
          <w:p w:rsidR="008F223D" w:rsidRPr="00BF37B1" w:rsidRDefault="008F223D" w:rsidP="00B72FF6">
            <w:pPr>
              <w:rPr>
                <w:rFonts w:asciiTheme="minorHAnsi" w:hAnsiTheme="minorHAnsi"/>
                <w:color w:val="808080"/>
                <w:sz w:val="20"/>
              </w:rPr>
            </w:pPr>
            <w:r w:rsidRPr="00BF37B1">
              <w:rPr>
                <w:rFonts w:asciiTheme="minorHAnsi" w:hAnsiTheme="minorHAnsi" w:cs="Arial"/>
                <w:i/>
                <w:color w:val="808080"/>
                <w:sz w:val="20"/>
              </w:rPr>
              <w:t>Provide brief points only</w:t>
            </w: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81"/>
      <w:headerReference w:type="default" r:id="rId82"/>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96F" w:rsidRDefault="00FF296F">
      <w:r>
        <w:separator/>
      </w:r>
    </w:p>
  </w:endnote>
  <w:endnote w:type="continuationSeparator" w:id="0">
    <w:p w:rsidR="00FF296F" w:rsidRDefault="00FF29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96F" w:rsidRDefault="00FF296F">
      <w:r>
        <w:separator/>
      </w:r>
    </w:p>
  </w:footnote>
  <w:footnote w:type="continuationSeparator" w:id="0">
    <w:p w:rsidR="00FF296F" w:rsidRDefault="00FF2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6F" w:rsidRPr="00D05848" w:rsidRDefault="000B7E42" w:rsidP="00750D35">
    <w:pPr>
      <w:pStyle w:val="RptHeader-Calibri"/>
      <w:tabs>
        <w:tab w:val="clear" w:pos="8640"/>
        <w:tab w:val="right" w:pos="13860"/>
      </w:tabs>
    </w:pPr>
    <w:r w:rsidRPr="00193F7C">
      <w:rPr>
        <w:b/>
      </w:rPr>
      <w:fldChar w:fldCharType="begin"/>
    </w:r>
    <w:r w:rsidR="00FF296F" w:rsidRPr="00193F7C">
      <w:rPr>
        <w:b/>
      </w:rPr>
      <w:instrText xml:space="preserve"> PAGE   \* MERGEFORMAT </w:instrText>
    </w:r>
    <w:r w:rsidRPr="00193F7C">
      <w:rPr>
        <w:b/>
      </w:rPr>
      <w:fldChar w:fldCharType="separate"/>
    </w:r>
    <w:r w:rsidR="002B6854">
      <w:rPr>
        <w:b/>
        <w:noProof/>
      </w:rPr>
      <w:t>18</w:t>
    </w:r>
    <w:r w:rsidRPr="00193F7C">
      <w:rPr>
        <w:b/>
      </w:rPr>
      <w:fldChar w:fldCharType="end"/>
    </w:r>
    <w:r w:rsidR="00FF296F">
      <w:rPr>
        <w:b/>
        <w:sz w:val="20"/>
        <w:szCs w:val="20"/>
      </w:rPr>
      <w:t xml:space="preserve"> | </w:t>
    </w:r>
    <w:r w:rsidR="00FF296F" w:rsidRPr="00D05848">
      <w:t xml:space="preserve">Appendix </w:t>
    </w:r>
    <w:r w:rsidR="00FF296F">
      <w:t xml:space="preserve">1 </w:t>
    </w:r>
    <w:r w:rsidR="00FF296F">
      <w:rPr>
        <w:b/>
        <w:sz w:val="20"/>
        <w:szCs w:val="20"/>
      </w:rPr>
      <w:tab/>
    </w:r>
    <w:r w:rsidR="00FF296F">
      <w:rPr>
        <w:b/>
        <w:sz w:val="20"/>
        <w:szCs w:val="20"/>
      </w:rPr>
      <w:tab/>
    </w:r>
    <w:r w:rsidR="00FF296F">
      <w:t>2011</w:t>
    </w:r>
    <w:r w:rsidR="00FF296F" w:rsidRPr="00D05848">
      <w:t xml:space="preserve"> CTI Report to Ministers</w:t>
    </w:r>
    <w:r w:rsidR="00FF296F" w:rsidRPr="00D05848">
      <w:tab/>
    </w:r>
    <w:r w:rsidR="00FF296F">
      <w:tab/>
    </w:r>
  </w:p>
  <w:p w:rsidR="00FF296F" w:rsidRDefault="00FF29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96F" w:rsidRPr="00D05848" w:rsidRDefault="00FF296F" w:rsidP="00750D35">
    <w:pPr>
      <w:pStyle w:val="RptHeader-Calibri"/>
      <w:tabs>
        <w:tab w:val="clear" w:pos="8640"/>
        <w:tab w:val="right" w:pos="13860"/>
      </w:tabs>
    </w:pPr>
    <w:r>
      <w:t>2011</w:t>
    </w:r>
    <w:r w:rsidRPr="00D05848">
      <w:t xml:space="preserve"> CTI Report to Ministers</w:t>
    </w:r>
    <w:r w:rsidRPr="00D05848">
      <w:tab/>
    </w:r>
    <w:r>
      <w:tab/>
    </w:r>
    <w:r w:rsidRPr="00D05848">
      <w:t xml:space="preserve">Appendix </w:t>
    </w:r>
    <w:r>
      <w:t>1</w:t>
    </w:r>
    <w:r w:rsidRPr="00D05848">
      <w:t xml:space="preserve"> | </w:t>
    </w:r>
    <w:r w:rsidR="000B7E42" w:rsidRPr="00193F7C">
      <w:rPr>
        <w:b/>
      </w:rPr>
      <w:fldChar w:fldCharType="begin"/>
    </w:r>
    <w:r w:rsidRPr="00193F7C">
      <w:rPr>
        <w:b/>
      </w:rPr>
      <w:instrText xml:space="preserve"> PAGE   \* MERGEFORMAT </w:instrText>
    </w:r>
    <w:r w:rsidR="000B7E42" w:rsidRPr="00193F7C">
      <w:rPr>
        <w:b/>
      </w:rPr>
      <w:fldChar w:fldCharType="separate"/>
    </w:r>
    <w:r w:rsidR="002B6854">
      <w:rPr>
        <w:b/>
        <w:noProof/>
      </w:rPr>
      <w:t>1</w:t>
    </w:r>
    <w:r w:rsidR="000B7E42" w:rsidRPr="00193F7C">
      <w:rPr>
        <w:b/>
      </w:rPr>
      <w:fldChar w:fldCharType="end"/>
    </w:r>
  </w:p>
  <w:p w:rsidR="00FF296F" w:rsidRDefault="00FF2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64F"/>
    <w:multiLevelType w:val="hybridMultilevel"/>
    <w:tmpl w:val="C56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7607A"/>
    <w:multiLevelType w:val="hybridMultilevel"/>
    <w:tmpl w:val="E9DAF1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84A409F"/>
    <w:multiLevelType w:val="hybridMultilevel"/>
    <w:tmpl w:val="8CE00DE0"/>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A4365D6"/>
    <w:multiLevelType w:val="hybridMultilevel"/>
    <w:tmpl w:val="40C8CB80"/>
    <w:lvl w:ilvl="0" w:tplc="41DAC1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6">
    <w:nsid w:val="22C04C23"/>
    <w:multiLevelType w:val="hybridMultilevel"/>
    <w:tmpl w:val="3D1E25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15E143C"/>
    <w:multiLevelType w:val="hybridMultilevel"/>
    <w:tmpl w:val="D6F0750A"/>
    <w:lvl w:ilvl="0" w:tplc="A9E64746">
      <w:numFmt w:val="bullet"/>
      <w:lvlText w:val="-"/>
      <w:lvlJc w:val="left"/>
      <w:pPr>
        <w:ind w:left="720" w:hanging="360"/>
      </w:pPr>
      <w:rPr>
        <w:rFonts w:ascii="Times New Roman" w:eastAsia="PMingLiU"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D1E5D2B"/>
    <w:multiLevelType w:val="hybridMultilevel"/>
    <w:tmpl w:val="11F2EDE8"/>
    <w:lvl w:ilvl="0" w:tplc="41DAC1BC">
      <w:numFmt w:val="bullet"/>
      <w:lvlText w:val="-"/>
      <w:lvlJc w:val="left"/>
      <w:pPr>
        <w:ind w:left="36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A3B0D02"/>
    <w:multiLevelType w:val="hybridMultilevel"/>
    <w:tmpl w:val="B346F0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B715C6"/>
    <w:multiLevelType w:val="hybridMultilevel"/>
    <w:tmpl w:val="1FE62EB8"/>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51F61465"/>
    <w:multiLevelType w:val="hybridMultilevel"/>
    <w:tmpl w:val="4FE0B0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EC59BE"/>
    <w:multiLevelType w:val="hybridMultilevel"/>
    <w:tmpl w:val="10DE80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9EF133B"/>
    <w:multiLevelType w:val="hybridMultilevel"/>
    <w:tmpl w:val="DCE025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7E7B78EF"/>
    <w:multiLevelType w:val="hybridMultilevel"/>
    <w:tmpl w:val="2D34B0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4"/>
  </w:num>
  <w:num w:numId="4">
    <w:abstractNumId w:val="5"/>
  </w:num>
  <w:num w:numId="5">
    <w:abstractNumId w:val="2"/>
  </w:num>
  <w:num w:numId="6">
    <w:abstractNumId w:val="2"/>
  </w:num>
  <w:num w:numId="7">
    <w:abstractNumId w:val="9"/>
  </w:num>
  <w:num w:numId="8">
    <w:abstractNumId w:val="11"/>
  </w:num>
  <w:num w:numId="9">
    <w:abstractNumId w:val="7"/>
  </w:num>
  <w:num w:numId="10">
    <w:abstractNumId w:val="6"/>
  </w:num>
  <w:num w:numId="11">
    <w:abstractNumId w:val="16"/>
  </w:num>
  <w:num w:numId="12">
    <w:abstractNumId w:val="14"/>
  </w:num>
  <w:num w:numId="13">
    <w:abstractNumId w:val="1"/>
  </w:num>
  <w:num w:numId="14">
    <w:abstractNumId w:val="15"/>
  </w:num>
  <w:num w:numId="15">
    <w:abstractNumId w:val="3"/>
  </w:num>
  <w:num w:numId="16">
    <w:abstractNumId w:val="8"/>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defaultTabStop w:val="720"/>
  <w:hyphenationZone w:val="425"/>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useFELayout/>
  </w:compat>
  <w:docVars>
    <w:docVar w:name="PrintSpacing" w:val=" 0"/>
  </w:docVars>
  <w:rsids>
    <w:rsidRoot w:val="009E7439"/>
    <w:rsid w:val="0001261C"/>
    <w:rsid w:val="0004352C"/>
    <w:rsid w:val="0004758C"/>
    <w:rsid w:val="00066458"/>
    <w:rsid w:val="00090838"/>
    <w:rsid w:val="000A31A1"/>
    <w:rsid w:val="000A33A0"/>
    <w:rsid w:val="000B7E42"/>
    <w:rsid w:val="000E62A6"/>
    <w:rsid w:val="0013401C"/>
    <w:rsid w:val="001637EA"/>
    <w:rsid w:val="00193F7C"/>
    <w:rsid w:val="001A1859"/>
    <w:rsid w:val="001D27FF"/>
    <w:rsid w:val="001F22A2"/>
    <w:rsid w:val="001F7DBC"/>
    <w:rsid w:val="00220AD3"/>
    <w:rsid w:val="002232DA"/>
    <w:rsid w:val="00232A06"/>
    <w:rsid w:val="002400F3"/>
    <w:rsid w:val="00245B7A"/>
    <w:rsid w:val="002825A0"/>
    <w:rsid w:val="0029735E"/>
    <w:rsid w:val="002B6854"/>
    <w:rsid w:val="002D56E2"/>
    <w:rsid w:val="002F00AF"/>
    <w:rsid w:val="002F7A75"/>
    <w:rsid w:val="00300596"/>
    <w:rsid w:val="00326D85"/>
    <w:rsid w:val="00362042"/>
    <w:rsid w:val="0036596D"/>
    <w:rsid w:val="00391E04"/>
    <w:rsid w:val="003A4299"/>
    <w:rsid w:val="004101E2"/>
    <w:rsid w:val="00436FBD"/>
    <w:rsid w:val="004446CF"/>
    <w:rsid w:val="00494D48"/>
    <w:rsid w:val="004C6067"/>
    <w:rsid w:val="004E11F1"/>
    <w:rsid w:val="00501E37"/>
    <w:rsid w:val="005116EC"/>
    <w:rsid w:val="005861A1"/>
    <w:rsid w:val="005911E8"/>
    <w:rsid w:val="005A6A9A"/>
    <w:rsid w:val="005C5ACF"/>
    <w:rsid w:val="00646C05"/>
    <w:rsid w:val="00684DE2"/>
    <w:rsid w:val="006C2F68"/>
    <w:rsid w:val="006D5C59"/>
    <w:rsid w:val="006F1EEA"/>
    <w:rsid w:val="00713051"/>
    <w:rsid w:val="00736F36"/>
    <w:rsid w:val="00750D35"/>
    <w:rsid w:val="007971FC"/>
    <w:rsid w:val="007C5EF0"/>
    <w:rsid w:val="007E5554"/>
    <w:rsid w:val="007F4B17"/>
    <w:rsid w:val="008024A3"/>
    <w:rsid w:val="00804771"/>
    <w:rsid w:val="0082622B"/>
    <w:rsid w:val="0084428E"/>
    <w:rsid w:val="008B5738"/>
    <w:rsid w:val="008F223D"/>
    <w:rsid w:val="009044FF"/>
    <w:rsid w:val="00950932"/>
    <w:rsid w:val="00966E99"/>
    <w:rsid w:val="00996A66"/>
    <w:rsid w:val="009C1EEE"/>
    <w:rsid w:val="009E1689"/>
    <w:rsid w:val="009E1D98"/>
    <w:rsid w:val="009E28DA"/>
    <w:rsid w:val="009E7362"/>
    <w:rsid w:val="009E7439"/>
    <w:rsid w:val="00A14E36"/>
    <w:rsid w:val="00A34AD9"/>
    <w:rsid w:val="00A94F6A"/>
    <w:rsid w:val="00AA4B54"/>
    <w:rsid w:val="00AC0083"/>
    <w:rsid w:val="00AC63C3"/>
    <w:rsid w:val="00B101B9"/>
    <w:rsid w:val="00B149BF"/>
    <w:rsid w:val="00B34E82"/>
    <w:rsid w:val="00B72FF6"/>
    <w:rsid w:val="00BB42A4"/>
    <w:rsid w:val="00BD2A06"/>
    <w:rsid w:val="00BF37B1"/>
    <w:rsid w:val="00C52482"/>
    <w:rsid w:val="00C6530E"/>
    <w:rsid w:val="00C65AD1"/>
    <w:rsid w:val="00CA7D4A"/>
    <w:rsid w:val="00CB6A57"/>
    <w:rsid w:val="00CC1556"/>
    <w:rsid w:val="00CE0E84"/>
    <w:rsid w:val="00D179F6"/>
    <w:rsid w:val="00D30D66"/>
    <w:rsid w:val="00D30D82"/>
    <w:rsid w:val="00D31870"/>
    <w:rsid w:val="00D51AB9"/>
    <w:rsid w:val="00D555D0"/>
    <w:rsid w:val="00D87CA1"/>
    <w:rsid w:val="00DC3C25"/>
    <w:rsid w:val="00DD3B23"/>
    <w:rsid w:val="00E15F60"/>
    <w:rsid w:val="00E541DF"/>
    <w:rsid w:val="00E9483D"/>
    <w:rsid w:val="00E958BE"/>
    <w:rsid w:val="00EA3909"/>
    <w:rsid w:val="00EF139E"/>
    <w:rsid w:val="00F2261B"/>
    <w:rsid w:val="00F8612B"/>
    <w:rsid w:val="00F9427A"/>
    <w:rsid w:val="00FE4321"/>
    <w:rsid w:val="00FF2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uiPriority w:val="34"/>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paragraph" w:customStyle="1" w:styleId="Textoindependiente21">
    <w:name w:val="Texto independiente 21"/>
    <w:basedOn w:val="Normal"/>
    <w:rsid w:val="00684DE2"/>
    <w:pPr>
      <w:jc w:val="both"/>
    </w:pPr>
    <w:rPr>
      <w:rFonts w:ascii="Arial" w:eastAsia="Times New Roman" w:hAnsi="Arial"/>
      <w:sz w:val="20"/>
      <w:lang w:val="en-US" w:eastAsia="es-ES"/>
    </w:rPr>
  </w:style>
  <w:style w:type="character" w:customStyle="1" w:styleId="apple-converted-space">
    <w:name w:val="apple-converted-space"/>
    <w:basedOn w:val="DefaultParagraphFont"/>
    <w:rsid w:val="0036596D"/>
  </w:style>
</w:styles>
</file>

<file path=word/webSettings.xml><?xml version="1.0" encoding="utf-8"?>
<w:webSettings xmlns:r="http://schemas.openxmlformats.org/officeDocument/2006/relationships" xmlns:w="http://schemas.openxmlformats.org/wordprocessingml/2006/main">
  <w:divs>
    <w:div w:id="119157088">
      <w:bodyDiv w:val="1"/>
      <w:marLeft w:val="0"/>
      <w:marRight w:val="0"/>
      <w:marTop w:val="0"/>
      <w:marBottom w:val="0"/>
      <w:divBdr>
        <w:top w:val="none" w:sz="0" w:space="0" w:color="auto"/>
        <w:left w:val="none" w:sz="0" w:space="0" w:color="auto"/>
        <w:bottom w:val="none" w:sz="0" w:space="0" w:color="auto"/>
        <w:right w:val="none" w:sz="0" w:space="0" w:color="auto"/>
      </w:divBdr>
    </w:div>
    <w:div w:id="189412731">
      <w:bodyDiv w:val="1"/>
      <w:marLeft w:val="0"/>
      <w:marRight w:val="0"/>
      <w:marTop w:val="0"/>
      <w:marBottom w:val="0"/>
      <w:divBdr>
        <w:top w:val="none" w:sz="0" w:space="0" w:color="auto"/>
        <w:left w:val="none" w:sz="0" w:space="0" w:color="auto"/>
        <w:bottom w:val="none" w:sz="0" w:space="0" w:color="auto"/>
        <w:right w:val="none" w:sz="0" w:space="0" w:color="auto"/>
      </w:divBdr>
    </w:div>
    <w:div w:id="400711043">
      <w:bodyDiv w:val="1"/>
      <w:marLeft w:val="0"/>
      <w:marRight w:val="0"/>
      <w:marTop w:val="0"/>
      <w:marBottom w:val="0"/>
      <w:divBdr>
        <w:top w:val="none" w:sz="0" w:space="0" w:color="auto"/>
        <w:left w:val="none" w:sz="0" w:space="0" w:color="auto"/>
        <w:bottom w:val="none" w:sz="0" w:space="0" w:color="auto"/>
        <w:right w:val="none" w:sz="0" w:space="0" w:color="auto"/>
      </w:divBdr>
    </w:div>
    <w:div w:id="462506962">
      <w:bodyDiv w:val="1"/>
      <w:marLeft w:val="0"/>
      <w:marRight w:val="0"/>
      <w:marTop w:val="0"/>
      <w:marBottom w:val="0"/>
      <w:divBdr>
        <w:top w:val="none" w:sz="0" w:space="0" w:color="auto"/>
        <w:left w:val="none" w:sz="0" w:space="0" w:color="auto"/>
        <w:bottom w:val="none" w:sz="0" w:space="0" w:color="auto"/>
        <w:right w:val="none" w:sz="0" w:space="0" w:color="auto"/>
      </w:divBdr>
    </w:div>
    <w:div w:id="511837967">
      <w:bodyDiv w:val="1"/>
      <w:marLeft w:val="0"/>
      <w:marRight w:val="0"/>
      <w:marTop w:val="0"/>
      <w:marBottom w:val="0"/>
      <w:divBdr>
        <w:top w:val="none" w:sz="0" w:space="0" w:color="auto"/>
        <w:left w:val="none" w:sz="0" w:space="0" w:color="auto"/>
        <w:bottom w:val="none" w:sz="0" w:space="0" w:color="auto"/>
        <w:right w:val="none" w:sz="0" w:space="0" w:color="auto"/>
      </w:divBdr>
    </w:div>
    <w:div w:id="742020668">
      <w:bodyDiv w:val="1"/>
      <w:marLeft w:val="0"/>
      <w:marRight w:val="0"/>
      <w:marTop w:val="0"/>
      <w:marBottom w:val="0"/>
      <w:divBdr>
        <w:top w:val="none" w:sz="0" w:space="0" w:color="auto"/>
        <w:left w:val="none" w:sz="0" w:space="0" w:color="auto"/>
        <w:bottom w:val="none" w:sz="0" w:space="0" w:color="auto"/>
        <w:right w:val="none" w:sz="0" w:space="0" w:color="auto"/>
      </w:divBdr>
    </w:div>
    <w:div w:id="827669477">
      <w:bodyDiv w:val="1"/>
      <w:marLeft w:val="0"/>
      <w:marRight w:val="0"/>
      <w:marTop w:val="0"/>
      <w:marBottom w:val="0"/>
      <w:divBdr>
        <w:top w:val="none" w:sz="0" w:space="0" w:color="auto"/>
        <w:left w:val="none" w:sz="0" w:space="0" w:color="auto"/>
        <w:bottom w:val="none" w:sz="0" w:space="0" w:color="auto"/>
        <w:right w:val="none" w:sz="0" w:space="0" w:color="auto"/>
      </w:divBdr>
    </w:div>
    <w:div w:id="1121412346">
      <w:bodyDiv w:val="1"/>
      <w:marLeft w:val="0"/>
      <w:marRight w:val="0"/>
      <w:marTop w:val="0"/>
      <w:marBottom w:val="0"/>
      <w:divBdr>
        <w:top w:val="none" w:sz="0" w:space="0" w:color="auto"/>
        <w:left w:val="none" w:sz="0" w:space="0" w:color="auto"/>
        <w:bottom w:val="none" w:sz="0" w:space="0" w:color="auto"/>
        <w:right w:val="none" w:sz="0" w:space="0" w:color="auto"/>
      </w:divBdr>
    </w:div>
    <w:div w:id="1236664543">
      <w:bodyDiv w:val="1"/>
      <w:marLeft w:val="0"/>
      <w:marRight w:val="0"/>
      <w:marTop w:val="0"/>
      <w:marBottom w:val="0"/>
      <w:divBdr>
        <w:top w:val="none" w:sz="0" w:space="0" w:color="auto"/>
        <w:left w:val="none" w:sz="0" w:space="0" w:color="auto"/>
        <w:bottom w:val="none" w:sz="0" w:space="0" w:color="auto"/>
        <w:right w:val="none" w:sz="0" w:space="0" w:color="auto"/>
      </w:divBdr>
    </w:div>
    <w:div w:id="1976524033">
      <w:bodyDiv w:val="1"/>
      <w:marLeft w:val="0"/>
      <w:marRight w:val="0"/>
      <w:marTop w:val="0"/>
      <w:marBottom w:val="0"/>
      <w:divBdr>
        <w:top w:val="none" w:sz="0" w:space="0" w:color="auto"/>
        <w:left w:val="none" w:sz="0" w:space="0" w:color="auto"/>
        <w:bottom w:val="none" w:sz="0" w:space="0" w:color="auto"/>
        <w:right w:val="none" w:sz="0" w:space="0" w:color="auto"/>
      </w:divBdr>
    </w:div>
    <w:div w:id="2011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ncetur.gob.pe" TargetMode="External"/><Relationship Id="rId18" Type="http://schemas.openxmlformats.org/officeDocument/2006/relationships/hyperlink" Target="mailto:jlcastillo@mincetur.gob.pe" TargetMode="External"/><Relationship Id="rId26" Type="http://schemas.openxmlformats.org/officeDocument/2006/relationships/hyperlink" Target="http://www.mincetur.gob.pe/newweb/Default.aspx?tabid=3143" TargetMode="External"/><Relationship Id="rId39" Type="http://schemas.openxmlformats.org/officeDocument/2006/relationships/hyperlink" Target="mailto:lbossano@osce.gob.pe" TargetMode="External"/><Relationship Id="rId21" Type="http://schemas.openxmlformats.org/officeDocument/2006/relationships/hyperlink" Target="mailto:jlcastillo@mincetur.gob.pe" TargetMode="External"/><Relationship Id="rId34" Type="http://schemas.openxmlformats.org/officeDocument/2006/relationships/hyperlink" Target="mailto:lmedinam@mincetur.gob.pe" TargetMode="External"/><Relationship Id="rId42" Type="http://schemas.openxmlformats.org/officeDocument/2006/relationships/hyperlink" Target="mailto:velmore@mincetur.gob.pe" TargetMode="External"/><Relationship Id="rId47" Type="http://schemas.openxmlformats.org/officeDocument/2006/relationships/hyperlink" Target="http://www.mincetur.gob.pe" TargetMode="External"/><Relationship Id="rId50" Type="http://schemas.openxmlformats.org/officeDocument/2006/relationships/hyperlink" Target="http://www.acuerdoscomerciales.gob.pe" TargetMode="External"/><Relationship Id="rId55" Type="http://schemas.openxmlformats.org/officeDocument/2006/relationships/hyperlink" Target="http://www.digesa.sld.pe" TargetMode="External"/><Relationship Id="rId63" Type="http://schemas.openxmlformats.org/officeDocument/2006/relationships/hyperlink" Target="http://www.acuerdoscomerciales.gob.pe/index.php?option=com_content&amp;view=category&amp;layout=blog&amp;id=70&amp;Itemid=93" TargetMode="External"/><Relationship Id="rId68" Type="http://schemas.openxmlformats.org/officeDocument/2006/relationships/hyperlink" Target="http://www.acuerdoscomerciales.gob.pe/index.php?option=com_content&amp;view=category&amp;layout=blog&amp;id=80&amp;Itemid=103" TargetMode="External"/><Relationship Id="rId76" Type="http://schemas.openxmlformats.org/officeDocument/2006/relationships/hyperlink" Target="http://www.acuerdoscomerciales.gob.pe/index.php?option=com_content&amp;view=category&amp;layout=blog&amp;id=125&amp;Itemid=148" TargetMode="External"/><Relationship Id="rId84" Type="http://schemas.openxmlformats.org/officeDocument/2006/relationships/theme" Target="theme/theme1.xml"/><Relationship Id="rId7" Type="http://schemas.openxmlformats.org/officeDocument/2006/relationships/hyperlink" Target="http://www.mef.gob.pe" TargetMode="External"/><Relationship Id="rId71" Type="http://schemas.openxmlformats.org/officeDocument/2006/relationships/hyperlink" Target="http://www.acuerdoscomerciales.gob.pe/index.php?option=com_content&amp;view=category&amp;layout=blog&amp;id=90&amp;Itemid=113" TargetMode="External"/><Relationship Id="rId2" Type="http://schemas.openxmlformats.org/officeDocument/2006/relationships/styles" Target="styles.xml"/><Relationship Id="rId16" Type="http://schemas.openxmlformats.org/officeDocument/2006/relationships/hyperlink" Target="mailto:snavarro@mincetur.gob.pe" TargetMode="External"/><Relationship Id="rId29" Type="http://schemas.openxmlformats.org/officeDocument/2006/relationships/hyperlink" Target="mailto:ovasquez@mincetur.gob.pe" TargetMode="External"/><Relationship Id="rId11" Type="http://schemas.openxmlformats.org/officeDocument/2006/relationships/hyperlink" Target="mailto:snavarro@mincetur.gob.pe" TargetMode="External"/><Relationship Id="rId24" Type="http://schemas.openxmlformats.org/officeDocument/2006/relationships/hyperlink" Target="http://www.indecopi.gob.pe/0/modulos/JER/JER_Interna.aspx?ARE=0&amp;PFL=6&amp;JER=400" TargetMode="External"/><Relationship Id="rId32" Type="http://schemas.openxmlformats.org/officeDocument/2006/relationships/hyperlink" Target="http://www.indecopi.gob.pe" TargetMode="External"/><Relationship Id="rId37" Type="http://schemas.openxmlformats.org/officeDocument/2006/relationships/hyperlink" Target="http://www.osce.gob.pe/" TargetMode="External"/><Relationship Id="rId40" Type="http://schemas.openxmlformats.org/officeDocument/2006/relationships/hyperlink" Target="http://www.acuerdoscomerciales.gob.pe/" TargetMode="External"/><Relationship Id="rId45" Type="http://schemas.openxmlformats.org/officeDocument/2006/relationships/hyperlink" Target="http://www.digemin.gob.pe" TargetMode="External"/><Relationship Id="rId53" Type="http://schemas.openxmlformats.org/officeDocument/2006/relationships/hyperlink" Target="http://www.proinversion.gob.pe" TargetMode="External"/><Relationship Id="rId58" Type="http://schemas.openxmlformats.org/officeDocument/2006/relationships/hyperlink" Target="mailto:mguerreroa@mincetur.gob.pe" TargetMode="External"/><Relationship Id="rId66" Type="http://schemas.openxmlformats.org/officeDocument/2006/relationships/hyperlink" Target="http://www.acuerdoscomerciales.gob.pe/index.php?option=com_content&amp;view=category&amp;layout=blog&amp;id=42&amp;Itemid=59" TargetMode="External"/><Relationship Id="rId74" Type="http://schemas.openxmlformats.org/officeDocument/2006/relationships/hyperlink" Target="http://www.acuerdoscomerciales.gob.pe/index.php?option=com_content&amp;view=category&amp;layout=blog&amp;id=110&amp;Itemid=133" TargetMode="External"/><Relationship Id="rId79" Type="http://schemas.openxmlformats.org/officeDocument/2006/relationships/hyperlink" Target="http://www.acuerdoscomerciales.gob.pe/index.php?option=com_content&amp;view=category&amp;layout=blog&amp;id=135&amp;Itemid=158" TargetMode="External"/><Relationship Id="rId5" Type="http://schemas.openxmlformats.org/officeDocument/2006/relationships/footnotes" Target="footnotes.xml"/><Relationship Id="rId61" Type="http://schemas.openxmlformats.org/officeDocument/2006/relationships/hyperlink" Target="http://www.acuerdoscomerciales.gob.pe/index.php?option=com_content&amp;view=category&amp;layout=blog&amp;id=100&amp;Itemid=123" TargetMode="External"/><Relationship Id="rId82" Type="http://schemas.openxmlformats.org/officeDocument/2006/relationships/header" Target="header2.xml"/><Relationship Id="rId10" Type="http://schemas.openxmlformats.org/officeDocument/2006/relationships/hyperlink" Target="mailto:aguerra@mincetur.gob.pe" TargetMode="External"/><Relationship Id="rId19" Type="http://schemas.openxmlformats.org/officeDocument/2006/relationships/hyperlink" Target="http://www.proinversion.gob.pe" TargetMode="External"/><Relationship Id="rId31" Type="http://schemas.openxmlformats.org/officeDocument/2006/relationships/hyperlink" Target="http://www.mincetur.gob.pe" TargetMode="External"/><Relationship Id="rId44" Type="http://schemas.openxmlformats.org/officeDocument/2006/relationships/hyperlink" Target="mailto:mguerreroa@mincetur.gob.pe" TargetMode="External"/><Relationship Id="rId52" Type="http://schemas.openxmlformats.org/officeDocument/2006/relationships/hyperlink" Target="http://www.digemin.gob.pe" TargetMode="External"/><Relationship Id="rId60" Type="http://schemas.openxmlformats.org/officeDocument/2006/relationships/hyperlink" Target="http://www.acuerdoscomerciales.gob.pe/index.php?option=com_content&amp;view=category&amp;layout=blog&amp;id=120&amp;Itemid=143" TargetMode="External"/><Relationship Id="rId65" Type="http://schemas.openxmlformats.org/officeDocument/2006/relationships/hyperlink" Target="http://www.acuerdoscomerciales.gob.pe/index.php?option=com_content&amp;view=category&amp;layout=blog&amp;id=65&amp;Itemid=88" TargetMode="External"/><Relationship Id="rId73" Type="http://schemas.openxmlformats.org/officeDocument/2006/relationships/hyperlink" Target="http://www.acuerdoscomerciales.gob.pe/index.php?option=com_content&amp;view=category&amp;layout=blog&amp;id=50&amp;Itemid=73" TargetMode="External"/><Relationship Id="rId78" Type="http://schemas.openxmlformats.org/officeDocument/2006/relationships/hyperlink" Target="http://www.acuerdoscomerciales.gob.pe/index.php?option=com_content&amp;view=category&amp;layout=blog&amp;id=130&amp;Itemid=153" TargetMode="External"/><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f.gob.pe" TargetMode="External"/><Relationship Id="rId14" Type="http://schemas.openxmlformats.org/officeDocument/2006/relationships/hyperlink" Target="http://www.mef.gob.pe" TargetMode="External"/><Relationship Id="rId22" Type="http://schemas.openxmlformats.org/officeDocument/2006/relationships/hyperlink" Target="http://www.indecopi.gob.pe/0/modulos/JER/JER_Interna.aspx?ARE=0&amp;PFL=6&amp;JER=401" TargetMode="External"/><Relationship Id="rId27" Type="http://schemas.openxmlformats.org/officeDocument/2006/relationships/hyperlink" Target="mailto:rbarreda@mincetur.gob.pe" TargetMode="External"/><Relationship Id="rId30" Type="http://schemas.openxmlformats.org/officeDocument/2006/relationships/hyperlink" Target="mailto:gramirez@mincetur.gob.pe" TargetMode="External"/><Relationship Id="rId35" Type="http://schemas.openxmlformats.org/officeDocument/2006/relationships/hyperlink" Target="http://www.indecopi.gob.pe/0/home_libre_competencia.aspx?PFL=2" TargetMode="External"/><Relationship Id="rId43" Type="http://schemas.openxmlformats.org/officeDocument/2006/relationships/hyperlink" Target="mailto:jolortegui@mincetur.gob.pe" TargetMode="External"/><Relationship Id="rId48" Type="http://schemas.openxmlformats.org/officeDocument/2006/relationships/hyperlink" Target="http://www.mef.gob.pe" TargetMode="External"/><Relationship Id="rId56" Type="http://schemas.openxmlformats.org/officeDocument/2006/relationships/hyperlink" Target="http://www.produce.gob.pe" TargetMode="External"/><Relationship Id="rId64" Type="http://schemas.openxmlformats.org/officeDocument/2006/relationships/hyperlink" Target="http://www.acuerdoscomerciales.gob.pe/index.php?option=com_content&amp;view=category&amp;layout=blog&amp;id=60&amp;Itemid=83" TargetMode="External"/><Relationship Id="rId69" Type="http://schemas.openxmlformats.org/officeDocument/2006/relationships/hyperlink" Target="http://www.acuerdoscomerciales.gob.pe/index.php?option=com_content&amp;view=category&amp;layout=blog&amp;id=45&amp;Itemid=69" TargetMode="External"/><Relationship Id="rId77" Type="http://schemas.openxmlformats.org/officeDocument/2006/relationships/hyperlink" Target="http://www.acuerdoscomerciales.gob.pe" TargetMode="External"/><Relationship Id="rId8" Type="http://schemas.openxmlformats.org/officeDocument/2006/relationships/hyperlink" Target="http://www.mincetur.gob.pe" TargetMode="External"/><Relationship Id="rId51" Type="http://schemas.openxmlformats.org/officeDocument/2006/relationships/hyperlink" Target="http://www.sunat.gob.pe" TargetMode="External"/><Relationship Id="rId72" Type="http://schemas.openxmlformats.org/officeDocument/2006/relationships/hyperlink" Target="http://www.acuerdoscomerciales.gob.pe/index.php?option=com_content&amp;view=category&amp;layout=blog&amp;id=85&amp;Itemid=108" TargetMode="External"/><Relationship Id="rId80" Type="http://schemas.openxmlformats.org/officeDocument/2006/relationships/hyperlink" Target="http://www.acuerdoscomerciales.gob.pe/index.php?option=com_content&amp;view=category&amp;layout=blog&amp;id=105&amp;Itemid=128" TargetMode="External"/><Relationship Id="rId3" Type="http://schemas.openxmlformats.org/officeDocument/2006/relationships/settings" Target="settings.xml"/><Relationship Id="rId12" Type="http://schemas.openxmlformats.org/officeDocument/2006/relationships/hyperlink" Target="http://www.sunat.gob.pe/operatividadaduanera/index.html" TargetMode="External"/><Relationship Id="rId17" Type="http://schemas.openxmlformats.org/officeDocument/2006/relationships/hyperlink" Target="http://www.mincetur.gob.pe" TargetMode="External"/><Relationship Id="rId25" Type="http://schemas.openxmlformats.org/officeDocument/2006/relationships/hyperlink" Target="http://www.indecopi.gob.pe" TargetMode="External"/><Relationship Id="rId33" Type="http://schemas.openxmlformats.org/officeDocument/2006/relationships/hyperlink" Target="mailto:tmera@mincetur.gob.pe" TargetMode="External"/><Relationship Id="rId38" Type="http://schemas.openxmlformats.org/officeDocument/2006/relationships/hyperlink" Target="mailto:jlcano@mincetur.gob.pe" TargetMode="External"/><Relationship Id="rId46" Type="http://schemas.openxmlformats.org/officeDocument/2006/relationships/hyperlink" Target="mailto:gmeza@mincetur.gob.pe" TargetMode="External"/><Relationship Id="rId59" Type="http://schemas.openxmlformats.org/officeDocument/2006/relationships/hyperlink" Target="http://www.acuerdoscomerciales.gob.pe/index.php?option=com_content&amp;view=category&amp;layout=blog&amp;id=95&amp;Itemid=118" TargetMode="External"/><Relationship Id="rId67" Type="http://schemas.openxmlformats.org/officeDocument/2006/relationships/hyperlink" Target="http://www.acuerdoscomerciales.gob.pe/index.php?option=com_content&amp;view=category&amp;layout=blog&amp;id=85&amp;Itemid=108" TargetMode="External"/><Relationship Id="rId20" Type="http://schemas.openxmlformats.org/officeDocument/2006/relationships/hyperlink" Target="http://www.mincetur.gob.pe" TargetMode="External"/><Relationship Id="rId41" Type="http://schemas.openxmlformats.org/officeDocument/2006/relationships/hyperlink" Target="http://www.wto.org/english/thewto_e/countries_e/peru_e.htm" TargetMode="External"/><Relationship Id="rId54" Type="http://schemas.openxmlformats.org/officeDocument/2006/relationships/hyperlink" Target="http://www.senasa.gob.pe" TargetMode="External"/><Relationship Id="rId62" Type="http://schemas.openxmlformats.org/officeDocument/2006/relationships/hyperlink" Target="http://www.acuerdoscomerciales.gob.pe/index.php?option=com_content&amp;view=category&amp;layout=blog&amp;id=55&amp;Itemid=78" TargetMode="External"/><Relationship Id="rId70" Type="http://schemas.openxmlformats.org/officeDocument/2006/relationships/hyperlink" Target="http://www.acuerdoscomerciales.gob.pe/index.php?option=com_content&amp;view=category&amp;layout=blog&amp;id=75&amp;Itemid=98" TargetMode="External"/><Relationship Id="rId75" Type="http://schemas.openxmlformats.org/officeDocument/2006/relationships/hyperlink" Target="http://www.acuerdoscomerciales.gob.pe/index.php?option=com_content&amp;view=category&amp;layout=blog&amp;id=115&amp;Itemid=138"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aguerra@mincetur.gob.pe" TargetMode="External"/><Relationship Id="rId23" Type="http://schemas.openxmlformats.org/officeDocument/2006/relationships/hyperlink" Target="http://www.indecopi.gob.pe/0/modulos/JER/JER_Interna.aspx?ARE=0&amp;PFL=14&amp;JER=71" TargetMode="External"/><Relationship Id="rId28" Type="http://schemas.openxmlformats.org/officeDocument/2006/relationships/hyperlink" Target="http://www.sunat.gob.pe" TargetMode="External"/><Relationship Id="rId36" Type="http://schemas.openxmlformats.org/officeDocument/2006/relationships/hyperlink" Target="mailto:lurbina@mincetur.gob.pe" TargetMode="External"/><Relationship Id="rId49" Type="http://schemas.openxmlformats.org/officeDocument/2006/relationships/hyperlink" Target="http://www.indecopi.gob.pe" TargetMode="External"/><Relationship Id="rId57" Type="http://schemas.openxmlformats.org/officeDocument/2006/relationships/hyperlink" Target="http://www.osce.gob.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3965</Words>
  <Characters>31615</Characters>
  <Application>Microsoft Office Word</Application>
  <DocSecurity>4</DocSecurity>
  <Lines>263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IAP Summary</vt:lpstr>
      <vt:lpstr>IAP Summary</vt:lpstr>
    </vt:vector>
  </TitlesOfParts>
  <Company>DFAT</Company>
  <LinksUpToDate>false</LinksUpToDate>
  <CharactersWithSpaces>35509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Bernadine Zhang Yuhua</cp:lastModifiedBy>
  <cp:revision>2</cp:revision>
  <cp:lastPrinted>2011-12-09T02:01:00Z</cp:lastPrinted>
  <dcterms:created xsi:type="dcterms:W3CDTF">2012-02-15T02:10:00Z</dcterms:created>
  <dcterms:modified xsi:type="dcterms:W3CDTF">2012-02-15T02:10:00Z</dcterms:modified>
</cp:coreProperties>
</file>