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3B48C0" w:rsidRPr="003B48C0" w14:paraId="50EED355" w14:textId="77777777" w:rsidTr="00E92BBC">
        <w:trPr>
          <w:tblHeader/>
        </w:trPr>
        <w:tc>
          <w:tcPr>
            <w:tcW w:w="14564" w:type="dxa"/>
            <w:shd w:val="clear" w:color="auto" w:fill="DBE5F1"/>
          </w:tcPr>
          <w:p w14:paraId="471D7A6F" w14:textId="5A6EC9D9" w:rsidR="0081130F" w:rsidRPr="003B48C0" w:rsidRDefault="0081130F" w:rsidP="0037631B">
            <w:pPr>
              <w:keepNext/>
              <w:widowControl w:val="0"/>
              <w:spacing w:line="320" w:lineRule="exact"/>
              <w:jc w:val="center"/>
              <w:rPr>
                <w:rFonts w:eastAsia="標楷體"/>
                <w:b/>
                <w:color w:val="000000" w:themeColor="text1"/>
                <w:sz w:val="20"/>
              </w:rPr>
            </w:pPr>
            <w:r w:rsidRPr="003B48C0">
              <w:rPr>
                <w:rFonts w:eastAsia="標楷體"/>
                <w:b/>
                <w:color w:val="000000" w:themeColor="text1"/>
                <w:sz w:val="20"/>
              </w:rPr>
              <w:t>Individual Action Plan Update for</w:t>
            </w:r>
            <w:r w:rsidR="004A59E3" w:rsidRPr="003B48C0">
              <w:rPr>
                <w:rFonts w:eastAsia="標楷體"/>
                <w:b/>
                <w:color w:val="000000" w:themeColor="text1"/>
                <w:sz w:val="20"/>
              </w:rPr>
              <w:t xml:space="preserve"> </w:t>
            </w:r>
            <w:r w:rsidR="004A59E3" w:rsidRPr="003B48C0">
              <w:rPr>
                <w:rFonts w:eastAsia="標楷體"/>
                <w:b/>
                <w:color w:val="000000" w:themeColor="text1"/>
                <w:sz w:val="20"/>
                <w:lang w:eastAsia="zh-TW"/>
              </w:rPr>
              <w:t>Chinese Taipei</w:t>
            </w:r>
            <w:r w:rsidR="004A59E3" w:rsidRPr="003B48C0">
              <w:rPr>
                <w:rFonts w:eastAsia="標楷體"/>
                <w:b/>
                <w:color w:val="000000" w:themeColor="text1"/>
                <w:spacing w:val="-8"/>
                <w:sz w:val="20"/>
              </w:rPr>
              <w:t xml:space="preserve"> </w:t>
            </w:r>
            <w:r w:rsidR="004A59E3" w:rsidRPr="003B48C0">
              <w:rPr>
                <w:rFonts w:eastAsia="標楷體"/>
                <w:b/>
                <w:color w:val="000000" w:themeColor="text1"/>
                <w:sz w:val="20"/>
              </w:rPr>
              <w:t>for</w:t>
            </w:r>
            <w:r w:rsidR="004A59E3" w:rsidRPr="003B48C0">
              <w:rPr>
                <w:rFonts w:eastAsia="標楷體"/>
                <w:b/>
                <w:color w:val="000000" w:themeColor="text1"/>
                <w:spacing w:val="-7"/>
                <w:sz w:val="20"/>
              </w:rPr>
              <w:t xml:space="preserve"> </w:t>
            </w:r>
            <w:r w:rsidR="0006573E" w:rsidRPr="003B48C0">
              <w:rPr>
                <w:rFonts w:eastAsia="標楷體"/>
                <w:b/>
                <w:color w:val="000000" w:themeColor="text1"/>
                <w:spacing w:val="-7"/>
                <w:sz w:val="20"/>
                <w:highlight w:val="yellow"/>
                <w:lang w:eastAsia="zh-TW"/>
              </w:rPr>
              <w:t>2020</w:t>
            </w:r>
            <w:r w:rsidRPr="003B48C0">
              <w:rPr>
                <w:rFonts w:eastAsia="標楷體"/>
                <w:b/>
                <w:color w:val="000000" w:themeColor="text1"/>
                <w:sz w:val="20"/>
              </w:rPr>
              <w:fldChar w:fldCharType="begin" w:fldLock="1">
                <w:ffData>
                  <w:name w:val="Text30"/>
                  <w:enabled/>
                  <w:calcOnExit w:val="0"/>
                  <w:textInput>
                    <w:default w:val="{Year}"/>
                  </w:textInput>
                </w:ffData>
              </w:fldChar>
            </w:r>
            <w:r w:rsidRPr="003B48C0">
              <w:rPr>
                <w:rFonts w:eastAsia="標楷體"/>
                <w:b/>
                <w:color w:val="000000" w:themeColor="text1"/>
                <w:sz w:val="20"/>
              </w:rPr>
              <w:instrText xml:space="preserve"> FORMTEXT </w:instrText>
            </w:r>
            <w:r w:rsidR="00720C53">
              <w:rPr>
                <w:rFonts w:eastAsia="標楷體"/>
                <w:b/>
                <w:color w:val="000000" w:themeColor="text1"/>
                <w:sz w:val="20"/>
              </w:rPr>
            </w:r>
            <w:r w:rsidR="00720C53">
              <w:rPr>
                <w:rFonts w:eastAsia="標楷體"/>
                <w:b/>
                <w:color w:val="000000" w:themeColor="text1"/>
                <w:sz w:val="20"/>
              </w:rPr>
              <w:fldChar w:fldCharType="separate"/>
            </w:r>
            <w:r w:rsidRPr="003B48C0">
              <w:rPr>
                <w:rFonts w:eastAsia="標楷體"/>
                <w:b/>
                <w:color w:val="000000" w:themeColor="text1"/>
                <w:sz w:val="20"/>
              </w:rPr>
              <w:fldChar w:fldCharType="end"/>
            </w:r>
          </w:p>
        </w:tc>
      </w:tr>
      <w:tr w:rsidR="003B48C0" w:rsidRPr="003B48C0" w14:paraId="0BD9F84F" w14:textId="77777777" w:rsidTr="00E92BBC">
        <w:trPr>
          <w:tblHeader/>
        </w:trPr>
        <w:tc>
          <w:tcPr>
            <w:tcW w:w="14564" w:type="dxa"/>
          </w:tcPr>
          <w:p w14:paraId="752E4A01" w14:textId="77777777" w:rsidR="0081130F" w:rsidRPr="003B48C0" w:rsidRDefault="0081130F" w:rsidP="0037631B">
            <w:pPr>
              <w:keepNext/>
              <w:widowControl w:val="0"/>
              <w:spacing w:line="320" w:lineRule="exact"/>
              <w:jc w:val="both"/>
              <w:rPr>
                <w:rFonts w:eastAsia="標楷體"/>
                <w:b/>
                <w:i/>
                <w:color w:val="000000" w:themeColor="text1"/>
                <w:sz w:val="20"/>
              </w:rPr>
            </w:pPr>
            <w:r w:rsidRPr="003B48C0">
              <w:rPr>
                <w:rFonts w:eastAsia="標楷體"/>
                <w:b/>
                <w:i/>
                <w:color w:val="000000" w:themeColor="text1"/>
                <w:sz w:val="20"/>
              </w:rPr>
              <w:br/>
            </w:r>
            <w:bookmarkStart w:id="0" w:name="Highlights"/>
            <w:bookmarkEnd w:id="0"/>
            <w:r w:rsidRPr="003B48C0">
              <w:rPr>
                <w:rFonts w:eastAsia="標楷體"/>
                <w:b/>
                <w:i/>
                <w:color w:val="000000" w:themeColor="text1"/>
                <w:sz w:val="20"/>
              </w:rPr>
              <w:t xml:space="preserve">Highlights of recent policy developments which indicate how </w:t>
            </w:r>
            <w:r w:rsidR="002048B1" w:rsidRPr="003B48C0">
              <w:rPr>
                <w:rFonts w:eastAsia="標楷體"/>
                <w:b/>
                <w:i/>
                <w:color w:val="000000" w:themeColor="text1"/>
                <w:sz w:val="20"/>
                <w:lang w:eastAsia="zh-TW"/>
              </w:rPr>
              <w:t>Chinese Taipei</w:t>
            </w:r>
            <w:r w:rsidRPr="003B48C0">
              <w:rPr>
                <w:rFonts w:eastAsia="標楷體"/>
                <w:b/>
                <w:i/>
                <w:color w:val="000000" w:themeColor="text1"/>
                <w:sz w:val="20"/>
              </w:rPr>
              <w:t xml:space="preserve"> is progressing towards the Bogor Goals and key challenges it faces in its efforts to meet the Goals. </w:t>
            </w:r>
          </w:p>
        </w:tc>
      </w:tr>
      <w:tr w:rsidR="003B48C0" w:rsidRPr="003B48C0" w14:paraId="5BDD5130" w14:textId="77777777" w:rsidTr="00E92BBC">
        <w:trPr>
          <w:tblHeader/>
        </w:trPr>
        <w:tc>
          <w:tcPr>
            <w:tcW w:w="14564" w:type="dxa"/>
          </w:tcPr>
          <w:p w14:paraId="4417B090" w14:textId="77777777" w:rsidR="0081130F" w:rsidRPr="003B48C0" w:rsidRDefault="0081130F" w:rsidP="0037631B">
            <w:pPr>
              <w:keepNext/>
              <w:widowControl w:val="0"/>
              <w:spacing w:line="320" w:lineRule="exact"/>
              <w:rPr>
                <w:rFonts w:eastAsia="標楷體"/>
                <w:bCs/>
                <w:i/>
                <w:color w:val="000000" w:themeColor="text1"/>
                <w:sz w:val="20"/>
              </w:rPr>
            </w:pPr>
          </w:p>
        </w:tc>
      </w:tr>
    </w:tbl>
    <w:p w14:paraId="54808636" w14:textId="77777777" w:rsidR="00CB6A57" w:rsidRPr="003B48C0" w:rsidRDefault="00CB6A57" w:rsidP="0037631B">
      <w:pPr>
        <w:keepNext/>
        <w:keepLines/>
        <w:spacing w:line="320" w:lineRule="exact"/>
        <w:rPr>
          <w:rFonts w:eastAsia="標楷體"/>
          <w:b/>
          <w:color w:val="000000" w:themeColor="text1"/>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731"/>
        <w:gridCol w:w="11"/>
        <w:gridCol w:w="5703"/>
        <w:gridCol w:w="17"/>
      </w:tblGrid>
      <w:tr w:rsidR="003B48C0" w:rsidRPr="003B48C0" w14:paraId="72D78C4B" w14:textId="77777777" w:rsidTr="002B68B7">
        <w:trPr>
          <w:tblHeader/>
        </w:trPr>
        <w:tc>
          <w:tcPr>
            <w:tcW w:w="3119" w:type="dxa"/>
            <w:shd w:val="clear" w:color="auto" w:fill="C6D9F1"/>
          </w:tcPr>
          <w:p w14:paraId="61A9B569" w14:textId="77777777" w:rsidR="0081130F" w:rsidRPr="003B48C0" w:rsidRDefault="0081130F" w:rsidP="0037631B">
            <w:pPr>
              <w:pStyle w:val="a9"/>
              <w:widowControl w:val="0"/>
              <w:suppressAutoHyphens/>
              <w:spacing w:line="320" w:lineRule="exact"/>
              <w:jc w:val="center"/>
              <w:rPr>
                <w:rFonts w:eastAsia="標楷體"/>
                <w:color w:val="000000" w:themeColor="text1"/>
                <w:sz w:val="20"/>
              </w:rPr>
            </w:pPr>
            <w:r w:rsidRPr="003B48C0">
              <w:rPr>
                <w:rFonts w:eastAsia="標楷體"/>
                <w:color w:val="000000" w:themeColor="text1"/>
                <w:sz w:val="20"/>
              </w:rPr>
              <w:t>IAP Chapter (and Sub-Chapter and Section Heading, if any)</w:t>
            </w:r>
            <w:r w:rsidRPr="003B48C0">
              <w:rPr>
                <w:rFonts w:eastAsia="標楷體"/>
                <w:b w:val="0"/>
                <w:color w:val="000000" w:themeColor="text1"/>
                <w:sz w:val="20"/>
                <w:vertAlign w:val="superscript"/>
                <w:lang w:eastAsia="zh-TW"/>
              </w:rPr>
              <w:t xml:space="preserve"> </w:t>
            </w:r>
          </w:p>
        </w:tc>
        <w:tc>
          <w:tcPr>
            <w:tcW w:w="5731" w:type="dxa"/>
            <w:shd w:val="clear" w:color="auto" w:fill="C6D9F1"/>
          </w:tcPr>
          <w:p w14:paraId="46A15748" w14:textId="643FF431" w:rsidR="0081130F" w:rsidRPr="003B48C0" w:rsidRDefault="0081130F" w:rsidP="0037631B">
            <w:pPr>
              <w:widowControl w:val="0"/>
              <w:suppressAutoHyphens/>
              <w:spacing w:line="320" w:lineRule="exact"/>
              <w:jc w:val="center"/>
              <w:rPr>
                <w:rFonts w:eastAsia="標楷體"/>
                <w:b/>
                <w:color w:val="000000" w:themeColor="text1"/>
                <w:sz w:val="20"/>
                <w:vertAlign w:val="superscript"/>
                <w:lang w:eastAsia="zh-TW"/>
              </w:rPr>
            </w:pPr>
            <w:r w:rsidRPr="003B48C0">
              <w:rPr>
                <w:rFonts w:eastAsia="標楷體"/>
                <w:b/>
                <w:color w:val="000000" w:themeColor="text1"/>
                <w:sz w:val="20"/>
              </w:rPr>
              <w:t xml:space="preserve">Improvements made since </w:t>
            </w:r>
            <w:r w:rsidR="002048B1" w:rsidRPr="003B48C0">
              <w:rPr>
                <w:rFonts w:eastAsia="標楷體"/>
                <w:b/>
                <w:color w:val="000000" w:themeColor="text1"/>
                <w:sz w:val="20"/>
                <w:highlight w:val="yellow"/>
                <w:lang w:eastAsia="zh-TW"/>
              </w:rPr>
              <w:t>20</w:t>
            </w:r>
            <w:r w:rsidR="0006573E" w:rsidRPr="003B48C0">
              <w:rPr>
                <w:rFonts w:eastAsia="標楷體"/>
                <w:b/>
                <w:color w:val="000000" w:themeColor="text1"/>
                <w:sz w:val="20"/>
                <w:highlight w:val="yellow"/>
                <w:lang w:eastAsia="zh-TW"/>
              </w:rPr>
              <w:t>18</w:t>
            </w:r>
            <w:r w:rsidR="0006573E" w:rsidRPr="003B48C0">
              <w:rPr>
                <w:rFonts w:eastAsia="標楷體"/>
                <w:b/>
                <w:color w:val="000000" w:themeColor="text1"/>
                <w:sz w:val="20"/>
                <w:lang w:eastAsia="zh-TW"/>
              </w:rPr>
              <w:t xml:space="preserve"> </w:t>
            </w:r>
            <w:r w:rsidRPr="003B48C0">
              <w:rPr>
                <w:rFonts w:eastAsia="標楷體"/>
                <w:b/>
                <w:color w:val="000000" w:themeColor="text1"/>
                <w:sz w:val="20"/>
              </w:rPr>
              <w:t xml:space="preserve">IAP </w:t>
            </w:r>
          </w:p>
        </w:tc>
        <w:tc>
          <w:tcPr>
            <w:tcW w:w="5731" w:type="dxa"/>
            <w:gridSpan w:val="3"/>
            <w:shd w:val="clear" w:color="auto" w:fill="C6D9F1"/>
          </w:tcPr>
          <w:p w14:paraId="369E52B4" w14:textId="77777777" w:rsidR="0081130F" w:rsidRPr="003B48C0" w:rsidRDefault="0081130F" w:rsidP="0037631B">
            <w:pPr>
              <w:widowControl w:val="0"/>
              <w:suppressAutoHyphens/>
              <w:spacing w:line="320" w:lineRule="exact"/>
              <w:jc w:val="center"/>
              <w:rPr>
                <w:rFonts w:eastAsia="標楷體"/>
                <w:b/>
                <w:color w:val="000000" w:themeColor="text1"/>
                <w:sz w:val="20"/>
              </w:rPr>
            </w:pPr>
            <w:r w:rsidRPr="003B48C0">
              <w:rPr>
                <w:rFonts w:eastAsia="標楷體"/>
                <w:b/>
                <w:color w:val="000000" w:themeColor="text1"/>
                <w:sz w:val="20"/>
              </w:rPr>
              <w:t>Further Improvements Planned</w:t>
            </w:r>
            <w:r w:rsidRPr="003B48C0">
              <w:rPr>
                <w:rFonts w:eastAsia="標楷體"/>
                <w:b/>
                <w:color w:val="000000" w:themeColor="text1"/>
                <w:sz w:val="20"/>
                <w:vertAlign w:val="superscript"/>
                <w:lang w:eastAsia="zh-TW"/>
              </w:rPr>
              <w:t xml:space="preserve"> </w:t>
            </w:r>
          </w:p>
        </w:tc>
      </w:tr>
      <w:tr w:rsidR="003B48C0" w:rsidRPr="003B48C0" w14:paraId="63895820" w14:textId="77777777" w:rsidTr="002B68B7">
        <w:trPr>
          <w:trHeight w:val="648"/>
        </w:trPr>
        <w:tc>
          <w:tcPr>
            <w:tcW w:w="3119" w:type="dxa"/>
          </w:tcPr>
          <w:p w14:paraId="522E0F55" w14:textId="384D7D6D" w:rsidR="005C63B6" w:rsidRPr="003B48C0" w:rsidRDefault="005C63B6" w:rsidP="0037631B">
            <w:pPr>
              <w:pStyle w:val="9"/>
              <w:keepNext w:val="0"/>
              <w:widowControl w:val="0"/>
              <w:suppressAutoHyphens/>
              <w:spacing w:line="320" w:lineRule="exact"/>
              <w:rPr>
                <w:rFonts w:ascii="Times New Roman" w:eastAsia="標楷體" w:hAnsi="Times New Roman"/>
                <w:color w:val="000000" w:themeColor="text1"/>
              </w:rPr>
            </w:pPr>
            <w:bookmarkStart w:id="1" w:name="Row01"/>
            <w:r w:rsidRPr="003B48C0">
              <w:rPr>
                <w:rFonts w:ascii="Times New Roman" w:eastAsia="標楷體" w:hAnsi="Times New Roman"/>
                <w:color w:val="000000" w:themeColor="text1"/>
              </w:rPr>
              <w:t>Tariffs</w:t>
            </w:r>
            <w:bookmarkEnd w:id="1"/>
          </w:p>
        </w:tc>
        <w:tc>
          <w:tcPr>
            <w:tcW w:w="5731" w:type="dxa"/>
          </w:tcPr>
          <w:p w14:paraId="22416B82" w14:textId="132500F5" w:rsidR="002B0099" w:rsidRPr="003B48C0" w:rsidRDefault="00D87432" w:rsidP="0037631B">
            <w:pPr>
              <w:widowControl w:val="0"/>
              <w:suppressAutoHyphens/>
              <w:spacing w:line="320" w:lineRule="exact"/>
              <w:rPr>
                <w:rFonts w:eastAsia="標楷體"/>
                <w:b/>
                <w:color w:val="000000" w:themeColor="text1"/>
                <w:sz w:val="20"/>
              </w:rPr>
            </w:pPr>
            <w:bookmarkStart w:id="2" w:name="Cell01"/>
            <w:bookmarkEnd w:id="2"/>
            <w:r w:rsidRPr="003B48C0">
              <w:rPr>
                <w:rFonts w:eastAsia="標楷體"/>
                <w:b/>
                <w:color w:val="000000" w:themeColor="text1"/>
                <w:sz w:val="20"/>
              </w:rPr>
              <w:t>A</w:t>
            </w:r>
            <w:r w:rsidR="002B0099" w:rsidRPr="003B48C0">
              <w:rPr>
                <w:rFonts w:eastAsia="標楷體"/>
                <w:b/>
                <w:color w:val="000000" w:themeColor="text1"/>
                <w:sz w:val="20"/>
              </w:rPr>
              <w:t>pplied Tariffs</w:t>
            </w:r>
          </w:p>
          <w:p w14:paraId="42C61F89" w14:textId="77777777" w:rsidR="002B0099" w:rsidRPr="003B48C0" w:rsidRDefault="002B0099" w:rsidP="0037631B">
            <w:pPr>
              <w:widowControl w:val="0"/>
              <w:numPr>
                <w:ilvl w:val="0"/>
                <w:numId w:val="4"/>
              </w:numPr>
              <w:suppressAutoHyphens/>
              <w:spacing w:line="320" w:lineRule="exact"/>
              <w:jc w:val="both"/>
              <w:rPr>
                <w:rFonts w:eastAsia="標楷體"/>
                <w:color w:val="000000" w:themeColor="text1"/>
                <w:sz w:val="20"/>
              </w:rPr>
            </w:pPr>
            <w:r w:rsidRPr="003B48C0">
              <w:rPr>
                <w:rFonts w:eastAsia="標楷體"/>
                <w:color w:val="000000" w:themeColor="text1"/>
                <w:sz w:val="20"/>
              </w:rPr>
              <w:t>Chinese Taipei has been using the HS 2017 version since 1 Jan</w:t>
            </w:r>
            <w:r w:rsidRPr="003B48C0">
              <w:rPr>
                <w:rFonts w:eastAsia="標楷體"/>
                <w:color w:val="000000" w:themeColor="text1"/>
                <w:sz w:val="20"/>
                <w:lang w:eastAsia="zh-TW"/>
              </w:rPr>
              <w:t>.</w:t>
            </w:r>
            <w:r w:rsidRPr="003B48C0">
              <w:rPr>
                <w:rFonts w:eastAsia="標楷體"/>
                <w:color w:val="000000" w:themeColor="text1"/>
                <w:sz w:val="20"/>
              </w:rPr>
              <w:t xml:space="preserve"> 2017.</w:t>
            </w:r>
          </w:p>
          <w:p w14:paraId="45B4A548" w14:textId="1D8AEDD5" w:rsidR="002B0099" w:rsidRPr="003B48C0" w:rsidRDefault="002B0099" w:rsidP="0037631B">
            <w:pPr>
              <w:widowControl w:val="0"/>
              <w:numPr>
                <w:ilvl w:val="0"/>
                <w:numId w:val="4"/>
              </w:numPr>
              <w:suppressAutoHyphens/>
              <w:spacing w:line="320" w:lineRule="exact"/>
              <w:jc w:val="both"/>
              <w:rPr>
                <w:rFonts w:eastAsia="標楷體"/>
                <w:color w:val="000000" w:themeColor="text1"/>
                <w:sz w:val="20"/>
              </w:rPr>
            </w:pPr>
            <w:r w:rsidRPr="003B48C0">
              <w:rPr>
                <w:rFonts w:eastAsia="標楷體"/>
                <w:color w:val="000000" w:themeColor="text1"/>
                <w:sz w:val="20"/>
              </w:rPr>
              <w:t>Tariff rates are 5% or lower on 5,822 items or 63.7% of the Schedule. Among these, 2,673 items or 29.3% are tariff free (updated 1 Feb.</w:t>
            </w:r>
            <w:r w:rsidR="003B11AD">
              <w:rPr>
                <w:rFonts w:eastAsia="標楷體" w:hint="eastAsia"/>
                <w:color w:val="000000" w:themeColor="text1"/>
                <w:sz w:val="20"/>
                <w:lang w:eastAsia="zh-TW"/>
              </w:rPr>
              <w:t xml:space="preserve"> </w:t>
            </w:r>
            <w:r w:rsidRPr="003B48C0">
              <w:rPr>
                <w:rFonts w:eastAsia="標楷體"/>
                <w:color w:val="000000" w:themeColor="text1"/>
                <w:sz w:val="20"/>
              </w:rPr>
              <w:t>2019).</w:t>
            </w:r>
          </w:p>
          <w:p w14:paraId="3E35A52E" w14:textId="34E9046C" w:rsidR="002B0099" w:rsidRPr="003B48C0" w:rsidRDefault="002B0099" w:rsidP="0037631B">
            <w:pPr>
              <w:pStyle w:val="af6"/>
              <w:widowControl w:val="0"/>
              <w:numPr>
                <w:ilvl w:val="0"/>
                <w:numId w:val="4"/>
              </w:numPr>
              <w:suppressAutoHyphens/>
              <w:spacing w:line="320" w:lineRule="exact"/>
              <w:rPr>
                <w:rFonts w:ascii="Times New Roman" w:eastAsia="標楷體" w:hAnsi="Times New Roman"/>
                <w:b/>
                <w:color w:val="000000" w:themeColor="text1"/>
                <w:sz w:val="20"/>
                <w:szCs w:val="20"/>
              </w:rPr>
            </w:pPr>
            <w:r w:rsidRPr="003B48C0">
              <w:rPr>
                <w:rFonts w:ascii="Times New Roman" w:eastAsia="標楷體" w:hAnsi="Times New Roman"/>
                <w:color w:val="000000" w:themeColor="text1"/>
                <w:sz w:val="20"/>
                <w:szCs w:val="20"/>
                <w:lang w:val="en-AU" w:eastAsia="en-US"/>
              </w:rPr>
              <w:t xml:space="preserve">The average nominal tariff rate </w:t>
            </w:r>
            <w:r w:rsidR="003B11AD">
              <w:rPr>
                <w:rFonts w:ascii="Times New Roman" w:eastAsia="標楷體" w:hAnsi="Times New Roman"/>
                <w:color w:val="000000" w:themeColor="text1"/>
                <w:sz w:val="20"/>
                <w:szCs w:val="20"/>
                <w:lang w:val="en-AU" w:eastAsia="en-US"/>
              </w:rPr>
              <w:t xml:space="preserve">for </w:t>
            </w:r>
            <w:r w:rsidRPr="003B48C0">
              <w:rPr>
                <w:rFonts w:ascii="Times New Roman" w:eastAsia="標楷體" w:hAnsi="Times New Roman"/>
                <w:color w:val="000000" w:themeColor="text1"/>
                <w:sz w:val="20"/>
                <w:szCs w:val="20"/>
                <w:lang w:val="en-AU" w:eastAsia="en-US"/>
              </w:rPr>
              <w:t>all products is 6.37%. Among these, the average nominal tariff rate of agricultural products is 15.12% and industrial products</w:t>
            </w:r>
            <w:r w:rsidR="003B11AD">
              <w:rPr>
                <w:rFonts w:ascii="Times New Roman" w:eastAsia="標楷體" w:hAnsi="Times New Roman"/>
                <w:color w:val="000000" w:themeColor="text1"/>
                <w:sz w:val="20"/>
                <w:szCs w:val="20"/>
                <w:lang w:val="en-AU" w:eastAsia="en-US"/>
              </w:rPr>
              <w:t>,</w:t>
            </w:r>
            <w:r w:rsidRPr="003B48C0">
              <w:rPr>
                <w:rFonts w:ascii="Times New Roman" w:eastAsia="標楷體" w:hAnsi="Times New Roman"/>
                <w:color w:val="000000" w:themeColor="text1"/>
                <w:sz w:val="20"/>
                <w:szCs w:val="20"/>
                <w:lang w:val="en-AU" w:eastAsia="en-US"/>
              </w:rPr>
              <w:t xml:space="preserve"> 4.16% (updated 1 Feb.</w:t>
            </w:r>
            <w:r w:rsidR="003B11AD">
              <w:rPr>
                <w:rFonts w:ascii="Times New Roman" w:eastAsia="標楷體" w:hAnsi="Times New Roman"/>
                <w:color w:val="000000" w:themeColor="text1"/>
                <w:sz w:val="20"/>
                <w:szCs w:val="20"/>
                <w:lang w:val="en-AU" w:eastAsia="en-US"/>
              </w:rPr>
              <w:t xml:space="preserve"> </w:t>
            </w:r>
            <w:r w:rsidRPr="003B48C0">
              <w:rPr>
                <w:rFonts w:ascii="Times New Roman" w:eastAsia="標楷體" w:hAnsi="Times New Roman"/>
                <w:color w:val="000000" w:themeColor="text1"/>
                <w:sz w:val="20"/>
                <w:szCs w:val="20"/>
                <w:lang w:val="en-AU" w:eastAsia="en-US"/>
              </w:rPr>
              <w:t>2019).</w:t>
            </w:r>
          </w:p>
          <w:p w14:paraId="2B0EB060" w14:textId="77777777" w:rsidR="002B0099" w:rsidRPr="003B48C0" w:rsidRDefault="002B0099" w:rsidP="0037631B">
            <w:pPr>
              <w:pStyle w:val="af6"/>
              <w:widowControl w:val="0"/>
              <w:numPr>
                <w:ilvl w:val="0"/>
                <w:numId w:val="4"/>
              </w:numPr>
              <w:suppressAutoHyphens/>
              <w:spacing w:line="320" w:lineRule="exact"/>
              <w:rPr>
                <w:rFonts w:ascii="Times New Roman" w:eastAsia="標楷體" w:hAnsi="Times New Roman"/>
                <w:color w:val="000000" w:themeColor="text1"/>
                <w:sz w:val="20"/>
                <w:szCs w:val="20"/>
              </w:rPr>
            </w:pPr>
            <w:r w:rsidRPr="003B48C0">
              <w:rPr>
                <w:rFonts w:ascii="Times New Roman" w:eastAsia="標楷體" w:hAnsi="Times New Roman"/>
                <w:color w:val="000000" w:themeColor="text1"/>
                <w:sz w:val="20"/>
                <w:szCs w:val="20"/>
              </w:rPr>
              <w:t>The average trade-weighted tariff for all goods is 1.78%, and the average effective tariff rate is 1.34% (updated 1 Feb. 2019).</w:t>
            </w:r>
          </w:p>
          <w:p w14:paraId="6D912478" w14:textId="77777777" w:rsidR="002B0099" w:rsidRPr="003B48C0" w:rsidRDefault="002B0099" w:rsidP="0037631B">
            <w:pPr>
              <w:widowControl w:val="0"/>
              <w:suppressAutoHyphens/>
              <w:spacing w:line="320" w:lineRule="exact"/>
              <w:rPr>
                <w:rFonts w:eastAsia="標楷體"/>
                <w:b/>
                <w:color w:val="000000" w:themeColor="text1"/>
                <w:sz w:val="20"/>
              </w:rPr>
            </w:pPr>
            <w:r w:rsidRPr="003B48C0">
              <w:rPr>
                <w:rFonts w:eastAsia="標楷體"/>
                <w:b/>
                <w:color w:val="000000" w:themeColor="text1"/>
                <w:sz w:val="20"/>
              </w:rPr>
              <w:t>Tariff Quotas</w:t>
            </w:r>
          </w:p>
          <w:p w14:paraId="74310860" w14:textId="77777777" w:rsidR="002B0099" w:rsidRPr="003B48C0" w:rsidRDefault="002B0099" w:rsidP="0037631B">
            <w:pPr>
              <w:widowControl w:val="0"/>
              <w:numPr>
                <w:ilvl w:val="0"/>
                <w:numId w:val="5"/>
              </w:numPr>
              <w:suppressAutoHyphens/>
              <w:spacing w:line="320" w:lineRule="exact"/>
              <w:jc w:val="both"/>
              <w:rPr>
                <w:rFonts w:eastAsia="標楷體"/>
                <w:color w:val="000000" w:themeColor="text1"/>
                <w:sz w:val="20"/>
              </w:rPr>
            </w:pPr>
            <w:r w:rsidRPr="003B48C0">
              <w:rPr>
                <w:rFonts w:eastAsia="標楷體"/>
                <w:color w:val="000000" w:themeColor="text1"/>
                <w:sz w:val="20"/>
              </w:rPr>
              <w:t xml:space="preserve">Agricultural products subject to tariff rate quotas include 32 tariff lines, </w:t>
            </w:r>
            <w:r w:rsidRPr="003B48C0">
              <w:rPr>
                <w:rFonts w:eastAsia="標楷體"/>
                <w:color w:val="000000" w:themeColor="text1"/>
                <w:sz w:val="20"/>
                <w:lang w:eastAsia="zh-TW"/>
              </w:rPr>
              <w:t>including</w:t>
            </w:r>
            <w:r w:rsidRPr="003B48C0">
              <w:rPr>
                <w:rFonts w:eastAsia="標楷體"/>
                <w:color w:val="000000" w:themeColor="text1"/>
                <w:sz w:val="20"/>
              </w:rPr>
              <w:t xml:space="preserve"> red beans, liquid milk, peanuts, garlic, dried forest mushrooms, dried daylilies, young coconuts, betel nuts, pineapples, mangoes, shaddock, rice and rice products, longans, deer velvet, fresh pears, bananas, </w:t>
            </w:r>
            <w:r w:rsidRPr="003B48C0">
              <w:rPr>
                <w:rFonts w:eastAsia="標楷體"/>
                <w:color w:val="000000" w:themeColor="text1"/>
                <w:sz w:val="20"/>
                <w:lang w:eastAsia="zh-TW"/>
              </w:rPr>
              <w:t>and others.</w:t>
            </w:r>
          </w:p>
          <w:p w14:paraId="181B4396" w14:textId="302A2222" w:rsidR="002B0099" w:rsidRPr="003B48C0" w:rsidRDefault="002B0099" w:rsidP="0037631B">
            <w:pPr>
              <w:widowControl w:val="0"/>
              <w:numPr>
                <w:ilvl w:val="0"/>
                <w:numId w:val="5"/>
              </w:numPr>
              <w:suppressAutoHyphens/>
              <w:spacing w:line="320" w:lineRule="exact"/>
              <w:jc w:val="both"/>
              <w:rPr>
                <w:rFonts w:eastAsia="標楷體"/>
                <w:color w:val="000000" w:themeColor="text1"/>
                <w:sz w:val="20"/>
              </w:rPr>
            </w:pPr>
            <w:r w:rsidRPr="003B48C0">
              <w:rPr>
                <w:rFonts w:eastAsia="標楷體"/>
                <w:color w:val="000000" w:themeColor="text1"/>
                <w:sz w:val="20"/>
              </w:rPr>
              <w:t>The tariff</w:t>
            </w:r>
            <w:r w:rsidR="003B11AD">
              <w:rPr>
                <w:rFonts w:eastAsia="標楷體"/>
                <w:color w:val="000000" w:themeColor="text1"/>
                <w:sz w:val="20"/>
              </w:rPr>
              <w:t>s</w:t>
            </w:r>
            <w:r w:rsidRPr="003B48C0">
              <w:rPr>
                <w:rFonts w:eastAsia="標楷體"/>
                <w:color w:val="000000" w:themeColor="text1"/>
                <w:sz w:val="20"/>
              </w:rPr>
              <w:t xml:space="preserve"> </w:t>
            </w:r>
            <w:r w:rsidR="003B11AD">
              <w:rPr>
                <w:rFonts w:eastAsia="標楷體"/>
                <w:color w:val="000000" w:themeColor="text1"/>
                <w:sz w:val="20"/>
              </w:rPr>
              <w:t>for tariff lines</w:t>
            </w:r>
            <w:r w:rsidRPr="003B48C0">
              <w:rPr>
                <w:rFonts w:eastAsia="標楷體"/>
                <w:color w:val="000000" w:themeColor="text1"/>
                <w:sz w:val="20"/>
              </w:rPr>
              <w:t xml:space="preserve"> with tariff quotas </w:t>
            </w:r>
            <w:r w:rsidR="003B11AD">
              <w:rPr>
                <w:rFonts w:eastAsia="標楷體"/>
                <w:color w:val="000000" w:themeColor="text1"/>
                <w:sz w:val="20"/>
                <w:lang w:eastAsia="zh-TW"/>
              </w:rPr>
              <w:t>are</w:t>
            </w:r>
            <w:r w:rsidRPr="003B48C0">
              <w:rPr>
                <w:rFonts w:eastAsia="標楷體"/>
                <w:color w:val="000000" w:themeColor="text1"/>
                <w:sz w:val="20"/>
              </w:rPr>
              <w:t xml:space="preserve"> 0.4%</w:t>
            </w:r>
            <w:r w:rsidR="003B11AD">
              <w:rPr>
                <w:rFonts w:eastAsia="標楷體"/>
                <w:color w:val="000000" w:themeColor="text1"/>
                <w:sz w:val="20"/>
              </w:rPr>
              <w:t xml:space="preserve"> across the board</w:t>
            </w:r>
            <w:r w:rsidRPr="003B48C0">
              <w:rPr>
                <w:rFonts w:eastAsia="標楷體"/>
                <w:color w:val="000000" w:themeColor="text1"/>
                <w:sz w:val="20"/>
              </w:rPr>
              <w:t>.</w:t>
            </w:r>
          </w:p>
          <w:p w14:paraId="68FC9CF1" w14:textId="77777777" w:rsidR="002B0099" w:rsidRPr="003B48C0" w:rsidRDefault="002B0099" w:rsidP="0037631B">
            <w:pPr>
              <w:widowControl w:val="0"/>
              <w:suppressAutoHyphens/>
              <w:spacing w:line="320" w:lineRule="exact"/>
              <w:rPr>
                <w:rFonts w:eastAsia="標楷體"/>
                <w:b/>
                <w:color w:val="000000" w:themeColor="text1"/>
                <w:sz w:val="20"/>
              </w:rPr>
            </w:pPr>
            <w:r w:rsidRPr="003B48C0">
              <w:rPr>
                <w:rFonts w:eastAsia="標楷體"/>
                <w:b/>
                <w:color w:val="000000" w:themeColor="text1"/>
                <w:sz w:val="20"/>
              </w:rPr>
              <w:lastRenderedPageBreak/>
              <w:t>Tariff Preferences</w:t>
            </w:r>
          </w:p>
          <w:p w14:paraId="3E1DC662" w14:textId="5B6C490B" w:rsidR="002B0099" w:rsidRPr="003B48C0" w:rsidRDefault="002B0099" w:rsidP="0037631B">
            <w:pPr>
              <w:widowControl w:val="0"/>
              <w:numPr>
                <w:ilvl w:val="0"/>
                <w:numId w:val="6"/>
              </w:numPr>
              <w:suppressAutoHyphens/>
              <w:spacing w:line="320" w:lineRule="exact"/>
              <w:jc w:val="both"/>
              <w:rPr>
                <w:rFonts w:eastAsia="標楷體"/>
                <w:color w:val="000000" w:themeColor="text1"/>
                <w:sz w:val="20"/>
              </w:rPr>
            </w:pPr>
            <w:r w:rsidRPr="003B48C0">
              <w:rPr>
                <w:rFonts w:eastAsia="標楷體"/>
                <w:color w:val="000000" w:themeColor="text1"/>
                <w:sz w:val="20"/>
              </w:rPr>
              <w:t xml:space="preserve">To fulfill the outcomes of </w:t>
            </w:r>
            <w:r w:rsidRPr="003B48C0">
              <w:rPr>
                <w:rFonts w:eastAsia="標楷體"/>
                <w:color w:val="000000" w:themeColor="text1"/>
                <w:sz w:val="20"/>
                <w:lang w:eastAsia="zh-TW"/>
              </w:rPr>
              <w:t xml:space="preserve">the </w:t>
            </w:r>
            <w:r w:rsidRPr="003B48C0">
              <w:rPr>
                <w:rFonts w:eastAsia="標楷體"/>
                <w:color w:val="000000" w:themeColor="text1"/>
                <w:sz w:val="20"/>
              </w:rPr>
              <w:t xml:space="preserve">APEC List of Environmental Goods agreed </w:t>
            </w:r>
            <w:r w:rsidRPr="003B48C0">
              <w:rPr>
                <w:rFonts w:eastAsia="標楷體"/>
                <w:color w:val="000000" w:themeColor="text1"/>
                <w:sz w:val="20"/>
                <w:lang w:eastAsia="zh-TW"/>
              </w:rPr>
              <w:t>on during</w:t>
            </w:r>
            <w:r w:rsidRPr="003B48C0">
              <w:rPr>
                <w:rFonts w:eastAsia="標楷體"/>
                <w:color w:val="000000" w:themeColor="text1"/>
                <w:sz w:val="20"/>
              </w:rPr>
              <w:t xml:space="preserve"> the APEC Economic Leaders’ Meeting in Vladivostok, Russia, Chinese Taipei reduced </w:t>
            </w:r>
            <w:r w:rsidRPr="003B48C0">
              <w:rPr>
                <w:rFonts w:eastAsia="標楷體"/>
                <w:color w:val="000000" w:themeColor="text1"/>
                <w:sz w:val="20"/>
                <w:lang w:eastAsia="zh-TW"/>
              </w:rPr>
              <w:t xml:space="preserve">its </w:t>
            </w:r>
            <w:r w:rsidRPr="003B48C0">
              <w:rPr>
                <w:rFonts w:eastAsia="標楷體"/>
                <w:color w:val="000000" w:themeColor="text1"/>
                <w:sz w:val="20"/>
              </w:rPr>
              <w:t xml:space="preserve">import tariffs to 5% </w:t>
            </w:r>
            <w:r w:rsidR="00E06FF0">
              <w:rPr>
                <w:rFonts w:eastAsia="標楷體"/>
                <w:color w:val="000000" w:themeColor="text1"/>
                <w:sz w:val="20"/>
              </w:rPr>
              <w:t>for</w:t>
            </w:r>
            <w:r w:rsidR="00E06FF0" w:rsidRPr="003B48C0">
              <w:rPr>
                <w:rFonts w:eastAsia="標楷體"/>
                <w:color w:val="000000" w:themeColor="text1"/>
                <w:sz w:val="20"/>
              </w:rPr>
              <w:t xml:space="preserve"> </w:t>
            </w:r>
            <w:r w:rsidRPr="003B48C0">
              <w:rPr>
                <w:rFonts w:eastAsia="標楷體"/>
                <w:color w:val="000000" w:themeColor="text1"/>
                <w:sz w:val="20"/>
              </w:rPr>
              <w:t xml:space="preserve">4 items </w:t>
            </w:r>
            <w:r w:rsidRPr="003B48C0">
              <w:rPr>
                <w:rFonts w:eastAsia="標楷體"/>
                <w:color w:val="000000" w:themeColor="text1"/>
                <w:sz w:val="20"/>
                <w:lang w:eastAsia="zh-TW"/>
              </w:rPr>
              <w:t xml:space="preserve">of </w:t>
            </w:r>
            <w:r w:rsidRPr="003B48C0">
              <w:rPr>
                <w:rFonts w:eastAsia="標楷體"/>
                <w:color w:val="000000" w:themeColor="text1"/>
                <w:sz w:val="20"/>
              </w:rPr>
              <w:t>renewable energy power generating sets and 2 item</w:t>
            </w:r>
            <w:r w:rsidRPr="003B48C0">
              <w:rPr>
                <w:rFonts w:eastAsia="標楷體"/>
                <w:color w:val="000000" w:themeColor="text1"/>
                <w:sz w:val="20"/>
                <w:lang w:eastAsia="zh-TW"/>
              </w:rPr>
              <w:t>s of</w:t>
            </w:r>
            <w:r w:rsidRPr="003B48C0">
              <w:rPr>
                <w:rFonts w:eastAsia="標楷體"/>
                <w:color w:val="000000" w:themeColor="text1"/>
                <w:sz w:val="20"/>
              </w:rPr>
              <w:t xml:space="preserve"> turbine generating sets, which </w:t>
            </w:r>
            <w:r w:rsidRPr="003B48C0">
              <w:rPr>
                <w:rFonts w:eastAsia="標楷體"/>
                <w:color w:val="000000" w:themeColor="text1"/>
                <w:sz w:val="20"/>
                <w:lang w:eastAsia="zh-TW"/>
              </w:rPr>
              <w:t xml:space="preserve">went into force </w:t>
            </w:r>
            <w:r w:rsidRPr="003B48C0">
              <w:rPr>
                <w:rFonts w:eastAsia="標楷體"/>
                <w:color w:val="000000" w:themeColor="text1"/>
                <w:sz w:val="20"/>
              </w:rPr>
              <w:t>on 11 Dec</w:t>
            </w:r>
            <w:r w:rsidRPr="003B48C0">
              <w:rPr>
                <w:rFonts w:eastAsia="標楷體"/>
                <w:color w:val="000000" w:themeColor="text1"/>
                <w:sz w:val="20"/>
                <w:lang w:eastAsia="zh-TW"/>
              </w:rPr>
              <w:t>.</w:t>
            </w:r>
            <w:r w:rsidRPr="003B48C0">
              <w:rPr>
                <w:rFonts w:eastAsia="標楷體"/>
                <w:color w:val="000000" w:themeColor="text1"/>
                <w:sz w:val="20"/>
              </w:rPr>
              <w:t xml:space="preserve"> 2015 and 20 May 2016</w:t>
            </w:r>
            <w:r w:rsidRPr="003B48C0">
              <w:rPr>
                <w:rFonts w:eastAsia="標楷體"/>
                <w:color w:val="000000" w:themeColor="text1"/>
                <w:sz w:val="20"/>
                <w:lang w:eastAsia="zh-TW"/>
              </w:rPr>
              <w:t>,</w:t>
            </w:r>
            <w:r w:rsidRPr="003B48C0">
              <w:rPr>
                <w:rFonts w:eastAsia="標楷體"/>
                <w:color w:val="000000" w:themeColor="text1"/>
                <w:sz w:val="20"/>
              </w:rPr>
              <w:t xml:space="preserve"> respectively.</w:t>
            </w:r>
          </w:p>
          <w:p w14:paraId="2AC67C0B" w14:textId="481E2CF0" w:rsidR="005C63B6" w:rsidRPr="003B48C0" w:rsidRDefault="002B0099" w:rsidP="0037631B">
            <w:pPr>
              <w:widowControl w:val="0"/>
              <w:numPr>
                <w:ilvl w:val="0"/>
                <w:numId w:val="6"/>
              </w:numPr>
              <w:suppressAutoHyphens/>
              <w:spacing w:line="320" w:lineRule="exact"/>
              <w:jc w:val="both"/>
              <w:rPr>
                <w:rFonts w:eastAsia="標楷體"/>
                <w:color w:val="000000" w:themeColor="text1"/>
                <w:sz w:val="20"/>
              </w:rPr>
            </w:pPr>
            <w:r w:rsidRPr="003B48C0">
              <w:rPr>
                <w:rFonts w:eastAsia="標楷體"/>
                <w:color w:val="000000" w:themeColor="text1"/>
                <w:sz w:val="20"/>
              </w:rPr>
              <w:t xml:space="preserve">To carry out the tariff concession commitment made in the WTO’s Declaration on the Expansion of Trade in Information Technology Products, Chinese Taipei reduced </w:t>
            </w:r>
            <w:r w:rsidRPr="003B48C0">
              <w:rPr>
                <w:rFonts w:eastAsia="標楷體"/>
                <w:color w:val="000000" w:themeColor="text1"/>
                <w:sz w:val="20"/>
                <w:lang w:eastAsia="zh-TW"/>
              </w:rPr>
              <w:t>its</w:t>
            </w:r>
            <w:r w:rsidRPr="003B48C0">
              <w:rPr>
                <w:rFonts w:eastAsia="標楷體"/>
                <w:color w:val="000000" w:themeColor="text1"/>
                <w:sz w:val="20"/>
              </w:rPr>
              <w:t xml:space="preserve"> import tariffs in accordance with the Declaration’s attach</w:t>
            </w:r>
            <w:r w:rsidR="00E06FF0">
              <w:rPr>
                <w:rFonts w:eastAsia="標楷體"/>
                <w:color w:val="000000" w:themeColor="text1"/>
                <w:sz w:val="20"/>
              </w:rPr>
              <w:t>ed</w:t>
            </w:r>
            <w:r w:rsidRPr="003B48C0">
              <w:rPr>
                <w:rFonts w:eastAsia="標楷體"/>
                <w:color w:val="000000" w:themeColor="text1"/>
                <w:sz w:val="20"/>
              </w:rPr>
              <w:t xml:space="preserve"> list of the relevant 201 products and tariff concession product items</w:t>
            </w:r>
            <w:r w:rsidR="00E06FF0">
              <w:rPr>
                <w:rFonts w:eastAsia="標楷體"/>
                <w:color w:val="000000" w:themeColor="text1"/>
                <w:sz w:val="20"/>
              </w:rPr>
              <w:t>,</w:t>
            </w:r>
            <w:r w:rsidRPr="003B48C0">
              <w:rPr>
                <w:rFonts w:eastAsia="標楷體"/>
                <w:color w:val="000000" w:themeColor="text1"/>
                <w:sz w:val="20"/>
              </w:rPr>
              <w:t xml:space="preserve"> </w:t>
            </w:r>
            <w:r w:rsidRPr="003B48C0">
              <w:rPr>
                <w:rFonts w:eastAsia="標楷體"/>
                <w:color w:val="000000" w:themeColor="text1"/>
                <w:sz w:val="20"/>
                <w:lang w:eastAsia="zh-TW"/>
              </w:rPr>
              <w:t xml:space="preserve">which went into force on </w:t>
            </w:r>
            <w:r w:rsidRPr="003B48C0">
              <w:rPr>
                <w:rFonts w:eastAsia="標楷體"/>
                <w:color w:val="000000" w:themeColor="text1"/>
                <w:sz w:val="20"/>
              </w:rPr>
              <w:t>20 May 2016.</w:t>
            </w:r>
          </w:p>
        </w:tc>
        <w:tc>
          <w:tcPr>
            <w:tcW w:w="5731" w:type="dxa"/>
            <w:gridSpan w:val="3"/>
          </w:tcPr>
          <w:p w14:paraId="274DCCE5" w14:textId="77777777" w:rsidR="002B0099" w:rsidRPr="003B48C0" w:rsidRDefault="002B0099" w:rsidP="0037631B">
            <w:pPr>
              <w:widowControl w:val="0"/>
              <w:suppressAutoHyphens/>
              <w:spacing w:line="320" w:lineRule="exact"/>
              <w:rPr>
                <w:rFonts w:eastAsia="標楷體"/>
                <w:b/>
                <w:color w:val="000000" w:themeColor="text1"/>
                <w:sz w:val="20"/>
              </w:rPr>
            </w:pPr>
            <w:r w:rsidRPr="003B48C0">
              <w:rPr>
                <w:rFonts w:eastAsia="標楷體"/>
                <w:b/>
                <w:color w:val="000000" w:themeColor="text1"/>
                <w:sz w:val="20"/>
              </w:rPr>
              <w:lastRenderedPageBreak/>
              <w:t>Applied Tariffs</w:t>
            </w:r>
          </w:p>
          <w:p w14:paraId="570485AE" w14:textId="57F70648" w:rsidR="005C63B6" w:rsidRPr="003B48C0" w:rsidRDefault="002B0099" w:rsidP="00720C53">
            <w:pPr>
              <w:widowControl w:val="0"/>
              <w:suppressAutoHyphens/>
              <w:spacing w:line="320" w:lineRule="exact"/>
              <w:ind w:rightChars="46" w:right="110"/>
              <w:jc w:val="both"/>
              <w:rPr>
                <w:rFonts w:eastAsia="標楷體"/>
                <w:color w:val="000000" w:themeColor="text1"/>
                <w:sz w:val="20"/>
              </w:rPr>
            </w:pPr>
            <w:r w:rsidRPr="003B48C0">
              <w:rPr>
                <w:rFonts w:eastAsia="標楷體"/>
                <w:color w:val="000000" w:themeColor="text1"/>
                <w:sz w:val="20"/>
              </w:rPr>
              <w:t xml:space="preserve">Chinese Taipei </w:t>
            </w:r>
            <w:r w:rsidR="00720C53">
              <w:rPr>
                <w:rFonts w:eastAsia="標楷體"/>
                <w:color w:val="000000" w:themeColor="text1"/>
                <w:sz w:val="20"/>
                <w:lang w:eastAsia="zh-TW"/>
              </w:rPr>
              <w:t>continues to</w:t>
            </w:r>
            <w:r w:rsidRPr="003B48C0">
              <w:rPr>
                <w:rFonts w:eastAsia="標楷體"/>
                <w:color w:val="000000" w:themeColor="text1"/>
                <w:sz w:val="20"/>
              </w:rPr>
              <w:t xml:space="preserve"> participat</w:t>
            </w:r>
            <w:r w:rsidRPr="003B48C0">
              <w:rPr>
                <w:rFonts w:eastAsia="標楷體"/>
                <w:color w:val="000000" w:themeColor="text1"/>
                <w:sz w:val="20"/>
                <w:lang w:eastAsia="zh-TW"/>
              </w:rPr>
              <w:t>ed</w:t>
            </w:r>
            <w:r w:rsidRPr="003B48C0">
              <w:rPr>
                <w:rFonts w:eastAsia="標楷體"/>
                <w:color w:val="000000" w:themeColor="text1"/>
                <w:sz w:val="20"/>
              </w:rPr>
              <w:t xml:space="preserve"> in the agricultural, non</w:t>
            </w:r>
            <w:r w:rsidR="005D3138">
              <w:rPr>
                <w:rFonts w:eastAsia="標楷體"/>
                <w:color w:val="000000" w:themeColor="text1"/>
                <w:sz w:val="20"/>
              </w:rPr>
              <w:t xml:space="preserve">-agricultural </w:t>
            </w:r>
            <w:r w:rsidRPr="003B48C0">
              <w:rPr>
                <w:rFonts w:eastAsia="標楷體"/>
                <w:color w:val="000000" w:themeColor="text1"/>
                <w:sz w:val="20"/>
              </w:rPr>
              <w:t>negotiations in the WTO.</w:t>
            </w:r>
          </w:p>
        </w:tc>
      </w:tr>
      <w:tr w:rsidR="003B48C0" w:rsidRPr="003B48C0" w14:paraId="4F9ADD44" w14:textId="77777777" w:rsidTr="002B68B7">
        <w:trPr>
          <w:trHeight w:val="212"/>
        </w:trPr>
        <w:tc>
          <w:tcPr>
            <w:tcW w:w="3119" w:type="dxa"/>
          </w:tcPr>
          <w:p w14:paraId="27069D64" w14:textId="77777777" w:rsidR="002B0099" w:rsidRPr="003B48C0" w:rsidRDefault="002B0099" w:rsidP="0037631B">
            <w:pPr>
              <w:pStyle w:val="9"/>
              <w:keepNext w:val="0"/>
              <w:widowControl w:val="0"/>
              <w:suppressAutoHyphens/>
              <w:spacing w:line="320" w:lineRule="exact"/>
              <w:rPr>
                <w:rFonts w:ascii="Times New Roman" w:eastAsia="標楷體" w:hAnsi="Times New Roman"/>
                <w:color w:val="000000" w:themeColor="text1"/>
              </w:rPr>
            </w:pPr>
            <w:r w:rsidRPr="003B48C0">
              <w:rPr>
                <w:rFonts w:ascii="Times New Roman" w:eastAsia="標楷體" w:hAnsi="Times New Roman"/>
                <w:b w:val="0"/>
                <w:color w:val="000000" w:themeColor="text1"/>
              </w:rPr>
              <w:t xml:space="preserve">Website for further information:  </w:t>
            </w:r>
          </w:p>
        </w:tc>
        <w:tc>
          <w:tcPr>
            <w:tcW w:w="5731" w:type="dxa"/>
          </w:tcPr>
          <w:p w14:paraId="0B9442A7" w14:textId="77777777" w:rsidR="002B0099" w:rsidRPr="003B48C0" w:rsidRDefault="00720C53" w:rsidP="0037631B">
            <w:pPr>
              <w:widowControl w:val="0"/>
              <w:suppressAutoHyphens/>
              <w:spacing w:line="320" w:lineRule="exact"/>
              <w:rPr>
                <w:rFonts w:eastAsia="標楷體"/>
                <w:color w:val="000000" w:themeColor="text1"/>
                <w:sz w:val="20"/>
                <w:lang w:eastAsia="zh-TW"/>
              </w:rPr>
            </w:pPr>
            <w:hyperlink r:id="rId12" w:history="1">
              <w:r w:rsidR="002B0099" w:rsidRPr="003B48C0">
                <w:rPr>
                  <w:rStyle w:val="ac"/>
                  <w:rFonts w:eastAsia="標楷體"/>
                  <w:color w:val="000000" w:themeColor="text1"/>
                  <w:sz w:val="20"/>
                  <w:u w:val="none"/>
                </w:rPr>
                <w:t>http://web.customs.gov.tw/mp.asp?mp=1</w:t>
              </w:r>
            </w:hyperlink>
          </w:p>
          <w:p w14:paraId="51CDAFA6" w14:textId="77777777" w:rsidR="002B0099" w:rsidRPr="003B48C0" w:rsidRDefault="00720C53" w:rsidP="0037631B">
            <w:pPr>
              <w:widowControl w:val="0"/>
              <w:suppressAutoHyphens/>
              <w:spacing w:line="320" w:lineRule="exact"/>
              <w:rPr>
                <w:rFonts w:eastAsia="標楷體"/>
                <w:color w:val="000000" w:themeColor="text1"/>
                <w:sz w:val="20"/>
                <w:lang w:eastAsia="zh-TW"/>
              </w:rPr>
            </w:pPr>
            <w:hyperlink r:id="rId13" w:history="1">
              <w:r w:rsidR="002B0099" w:rsidRPr="003B48C0">
                <w:rPr>
                  <w:rStyle w:val="ac"/>
                  <w:rFonts w:eastAsia="標楷體"/>
                  <w:color w:val="000000" w:themeColor="text1"/>
                  <w:sz w:val="20"/>
                </w:rPr>
                <w:t>https://web.customs.gov.tw/News.aspx?n=00B1FC12C8BDBDBE&amp;sms=8B21287C7D016EC8</w:t>
              </w:r>
            </w:hyperlink>
          </w:p>
          <w:p w14:paraId="1E1BF6B9" w14:textId="5AD848DF" w:rsidR="002B0099" w:rsidRPr="003B48C0" w:rsidRDefault="002B0099"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https://eweb.customs.gov.tw/</w:t>
            </w:r>
          </w:p>
        </w:tc>
        <w:tc>
          <w:tcPr>
            <w:tcW w:w="5731" w:type="dxa"/>
            <w:gridSpan w:val="3"/>
          </w:tcPr>
          <w:p w14:paraId="31D4E67B" w14:textId="77777777" w:rsidR="002B0099" w:rsidRPr="003B48C0" w:rsidRDefault="002B0099" w:rsidP="0037631B">
            <w:pPr>
              <w:widowControl w:val="0"/>
              <w:suppressAutoHyphens/>
              <w:spacing w:line="320" w:lineRule="exact"/>
              <w:rPr>
                <w:rFonts w:eastAsia="標楷體"/>
                <w:i/>
                <w:color w:val="000000" w:themeColor="text1"/>
                <w:sz w:val="20"/>
              </w:rPr>
            </w:pPr>
          </w:p>
        </w:tc>
      </w:tr>
      <w:tr w:rsidR="003B48C0" w:rsidRPr="003B48C0" w14:paraId="758DCEDB" w14:textId="77777777" w:rsidTr="002B68B7">
        <w:trPr>
          <w:trHeight w:val="230"/>
        </w:trPr>
        <w:tc>
          <w:tcPr>
            <w:tcW w:w="3119" w:type="dxa"/>
          </w:tcPr>
          <w:p w14:paraId="032758B7" w14:textId="77777777" w:rsidR="002B0099" w:rsidRPr="003B48C0" w:rsidRDefault="002B0099" w:rsidP="0037631B">
            <w:pPr>
              <w:pStyle w:val="9"/>
              <w:keepNext w:val="0"/>
              <w:widowControl w:val="0"/>
              <w:suppressAutoHyphens/>
              <w:spacing w:line="320" w:lineRule="exact"/>
              <w:rPr>
                <w:rFonts w:ascii="Times New Roman" w:eastAsia="標楷體" w:hAnsi="Times New Roman"/>
                <w:color w:val="000000" w:themeColor="text1"/>
              </w:rPr>
            </w:pPr>
            <w:r w:rsidRPr="003B48C0">
              <w:rPr>
                <w:rFonts w:ascii="Times New Roman" w:eastAsia="標楷體" w:hAnsi="Times New Roman"/>
                <w:b w:val="0"/>
                <w:color w:val="000000" w:themeColor="text1"/>
              </w:rPr>
              <w:t>Contact point for further details:</w:t>
            </w:r>
          </w:p>
        </w:tc>
        <w:tc>
          <w:tcPr>
            <w:tcW w:w="5731" w:type="dxa"/>
          </w:tcPr>
          <w:p w14:paraId="148ADC29" w14:textId="77777777" w:rsidR="002B0099" w:rsidRPr="003B48C0" w:rsidRDefault="002B0099" w:rsidP="0037631B">
            <w:pPr>
              <w:widowControl w:val="0"/>
              <w:numPr>
                <w:ilvl w:val="0"/>
                <w:numId w:val="7"/>
              </w:numPr>
              <w:suppressAutoHyphens/>
              <w:spacing w:line="320" w:lineRule="exact"/>
              <w:rPr>
                <w:rFonts w:eastAsia="標楷體"/>
                <w:bCs/>
                <w:color w:val="000000" w:themeColor="text1"/>
                <w:sz w:val="20"/>
              </w:rPr>
            </w:pPr>
            <w:r w:rsidRPr="003B48C0">
              <w:rPr>
                <w:rFonts w:eastAsia="標楷體"/>
                <w:bCs/>
                <w:color w:val="000000" w:themeColor="text1"/>
                <w:sz w:val="20"/>
              </w:rPr>
              <w:t>Tel:</w:t>
            </w:r>
            <w:r w:rsidRPr="003B48C0">
              <w:rPr>
                <w:rFonts w:eastAsia="標楷體"/>
                <w:bCs/>
                <w:color w:val="000000" w:themeColor="text1"/>
                <w:sz w:val="20"/>
                <w:lang w:eastAsia="zh-TW"/>
              </w:rPr>
              <w:t xml:space="preserve"> 886-2-</w:t>
            </w:r>
            <w:r w:rsidRPr="003B48C0">
              <w:rPr>
                <w:rFonts w:eastAsia="標楷體"/>
                <w:bCs/>
                <w:color w:val="000000" w:themeColor="text1"/>
                <w:sz w:val="20"/>
              </w:rPr>
              <w:t>2550-5500#1027</w:t>
            </w:r>
          </w:p>
          <w:p w14:paraId="2E2CC9C4" w14:textId="77777777" w:rsidR="002B0099" w:rsidRPr="003B48C0" w:rsidRDefault="002B0099" w:rsidP="0037631B">
            <w:pPr>
              <w:widowControl w:val="0"/>
              <w:suppressAutoHyphens/>
              <w:spacing w:line="320" w:lineRule="exact"/>
              <w:ind w:left="360"/>
              <w:rPr>
                <w:rFonts w:eastAsia="標楷體"/>
                <w:bCs/>
                <w:color w:val="000000" w:themeColor="text1"/>
                <w:sz w:val="20"/>
                <w:lang w:eastAsia="zh-TW"/>
              </w:rPr>
            </w:pPr>
            <w:r w:rsidRPr="003B48C0">
              <w:rPr>
                <w:rFonts w:eastAsia="標楷體"/>
                <w:bCs/>
                <w:color w:val="000000" w:themeColor="text1"/>
                <w:sz w:val="20"/>
              </w:rPr>
              <w:t>Email:</w:t>
            </w:r>
            <w:r w:rsidRPr="003B48C0">
              <w:rPr>
                <w:rFonts w:eastAsia="標楷體"/>
                <w:bCs/>
                <w:color w:val="000000" w:themeColor="text1"/>
                <w:sz w:val="20"/>
                <w:lang w:eastAsia="zh-TW"/>
              </w:rPr>
              <w:t xml:space="preserve"> </w:t>
            </w:r>
            <w:hyperlink r:id="rId14" w:history="1">
              <w:r w:rsidRPr="003B48C0">
                <w:rPr>
                  <w:rStyle w:val="ac"/>
                  <w:rFonts w:eastAsia="標楷體"/>
                  <w:bCs/>
                  <w:color w:val="000000" w:themeColor="text1"/>
                  <w:sz w:val="20"/>
                  <w:u w:val="none"/>
                </w:rPr>
                <w:t>008303@customs.gov.tw</w:t>
              </w:r>
            </w:hyperlink>
          </w:p>
          <w:p w14:paraId="074538E0" w14:textId="77777777" w:rsidR="002B0099" w:rsidRPr="003B48C0" w:rsidRDefault="002B0099" w:rsidP="0037631B">
            <w:pPr>
              <w:widowControl w:val="0"/>
              <w:numPr>
                <w:ilvl w:val="0"/>
                <w:numId w:val="7"/>
              </w:numPr>
              <w:suppressAutoHyphens/>
              <w:spacing w:line="320" w:lineRule="exact"/>
              <w:rPr>
                <w:rFonts w:eastAsia="標楷體"/>
                <w:i/>
                <w:color w:val="000000" w:themeColor="text1"/>
                <w:sz w:val="20"/>
              </w:rPr>
            </w:pPr>
            <w:r w:rsidRPr="003B48C0">
              <w:rPr>
                <w:rFonts w:eastAsia="標楷體"/>
                <w:bCs/>
                <w:color w:val="000000" w:themeColor="text1"/>
                <w:sz w:val="20"/>
              </w:rPr>
              <w:t>Tel: 886-2-2550-5500#25</w:t>
            </w:r>
            <w:r w:rsidRPr="003B48C0">
              <w:rPr>
                <w:rFonts w:eastAsia="標楷體"/>
                <w:bCs/>
                <w:color w:val="000000" w:themeColor="text1"/>
                <w:sz w:val="20"/>
                <w:lang w:eastAsia="zh-TW"/>
              </w:rPr>
              <w:t>70</w:t>
            </w:r>
          </w:p>
          <w:p w14:paraId="05A3A698" w14:textId="77777777" w:rsidR="002B0099" w:rsidRPr="003B48C0" w:rsidRDefault="002B0099" w:rsidP="0037631B">
            <w:pPr>
              <w:widowControl w:val="0"/>
              <w:suppressAutoHyphens/>
              <w:spacing w:line="320" w:lineRule="exact"/>
              <w:ind w:left="360"/>
              <w:rPr>
                <w:rStyle w:val="ac"/>
                <w:rFonts w:eastAsia="標楷體"/>
                <w:bCs/>
                <w:color w:val="000000" w:themeColor="text1"/>
                <w:sz w:val="20"/>
                <w:u w:val="none"/>
              </w:rPr>
            </w:pPr>
            <w:r w:rsidRPr="003B48C0">
              <w:rPr>
                <w:rFonts w:eastAsia="標楷體"/>
                <w:bCs/>
                <w:color w:val="000000" w:themeColor="text1"/>
                <w:sz w:val="20"/>
              </w:rPr>
              <w:t xml:space="preserve">Email: </w:t>
            </w:r>
            <w:hyperlink r:id="rId15" w:history="1">
              <w:r w:rsidRPr="003B48C0">
                <w:rPr>
                  <w:rStyle w:val="ac"/>
                  <w:rFonts w:eastAsia="標楷體"/>
                  <w:bCs/>
                  <w:color w:val="000000" w:themeColor="text1"/>
                  <w:sz w:val="20"/>
                  <w:u w:val="none"/>
                </w:rPr>
                <w:t>00</w:t>
              </w:r>
              <w:r w:rsidRPr="003B48C0">
                <w:rPr>
                  <w:rStyle w:val="ac"/>
                  <w:rFonts w:eastAsia="標楷體"/>
                  <w:bCs/>
                  <w:color w:val="000000" w:themeColor="text1"/>
                  <w:sz w:val="20"/>
                  <w:u w:val="none"/>
                  <w:lang w:eastAsia="zh-TW"/>
                </w:rPr>
                <w:t>7928</w:t>
              </w:r>
              <w:r w:rsidRPr="003B48C0">
                <w:rPr>
                  <w:rStyle w:val="ac"/>
                  <w:rFonts w:eastAsia="標楷體"/>
                  <w:bCs/>
                  <w:color w:val="000000" w:themeColor="text1"/>
                  <w:sz w:val="20"/>
                  <w:u w:val="none"/>
                </w:rPr>
                <w:t>@customs.gov.tw</w:t>
              </w:r>
            </w:hyperlink>
          </w:p>
          <w:p w14:paraId="723AD80D" w14:textId="77777777" w:rsidR="002B0099" w:rsidRPr="003B48C0" w:rsidRDefault="002B0099" w:rsidP="0037631B">
            <w:pPr>
              <w:widowControl w:val="0"/>
              <w:numPr>
                <w:ilvl w:val="0"/>
                <w:numId w:val="7"/>
              </w:numPr>
              <w:suppressAutoHyphens/>
              <w:spacing w:line="320" w:lineRule="exact"/>
              <w:rPr>
                <w:rFonts w:eastAsia="標楷體"/>
                <w:bCs/>
                <w:color w:val="000000" w:themeColor="text1"/>
                <w:sz w:val="20"/>
                <w:lang w:eastAsia="zh-TW"/>
              </w:rPr>
            </w:pPr>
            <w:r w:rsidRPr="003B48C0">
              <w:rPr>
                <w:rFonts w:eastAsia="標楷體"/>
                <w:bCs/>
                <w:color w:val="000000" w:themeColor="text1"/>
                <w:sz w:val="20"/>
              </w:rPr>
              <w:t>Tel</w:t>
            </w:r>
            <w:r w:rsidRPr="003B48C0">
              <w:rPr>
                <w:rFonts w:eastAsia="標楷體"/>
                <w:bCs/>
                <w:color w:val="000000" w:themeColor="text1"/>
                <w:sz w:val="20"/>
                <w:lang w:eastAsia="zh-TW"/>
              </w:rPr>
              <w:t>: 886-2-23228185</w:t>
            </w:r>
          </w:p>
          <w:p w14:paraId="567F6BD3" w14:textId="77777777" w:rsidR="002B0099" w:rsidRPr="003B48C0" w:rsidRDefault="002B0099" w:rsidP="0037631B">
            <w:pPr>
              <w:widowControl w:val="0"/>
              <w:suppressAutoHyphens/>
              <w:spacing w:line="320" w:lineRule="exact"/>
              <w:ind w:left="360"/>
              <w:rPr>
                <w:rFonts w:eastAsia="標楷體"/>
                <w:bCs/>
                <w:color w:val="000000" w:themeColor="text1"/>
                <w:sz w:val="20"/>
                <w:lang w:eastAsia="zh-TW"/>
              </w:rPr>
            </w:pPr>
            <w:r w:rsidRPr="003B48C0">
              <w:rPr>
                <w:rFonts w:eastAsia="標楷體"/>
                <w:bCs/>
                <w:color w:val="000000" w:themeColor="text1"/>
                <w:sz w:val="20"/>
                <w:lang w:eastAsia="zh-TW"/>
              </w:rPr>
              <w:t>Email: tfl@mail.mof.gov.tw</w:t>
            </w:r>
          </w:p>
          <w:p w14:paraId="7158564A" w14:textId="77777777" w:rsidR="002B0099" w:rsidRPr="003B48C0" w:rsidRDefault="002B0099" w:rsidP="0037631B">
            <w:pPr>
              <w:widowControl w:val="0"/>
              <w:numPr>
                <w:ilvl w:val="0"/>
                <w:numId w:val="7"/>
              </w:numPr>
              <w:suppressAutoHyphens/>
              <w:spacing w:line="320" w:lineRule="exact"/>
              <w:rPr>
                <w:rFonts w:eastAsia="標楷體"/>
                <w:bCs/>
                <w:color w:val="000000" w:themeColor="text1"/>
                <w:sz w:val="20"/>
                <w:lang w:eastAsia="zh-TW"/>
              </w:rPr>
            </w:pPr>
            <w:r w:rsidRPr="003B48C0">
              <w:rPr>
                <w:rFonts w:eastAsia="標楷體"/>
                <w:bCs/>
                <w:color w:val="000000" w:themeColor="text1"/>
                <w:sz w:val="20"/>
                <w:lang w:eastAsia="zh-TW"/>
              </w:rPr>
              <w:t>Tel: 886-2-</w:t>
            </w:r>
            <w:r w:rsidRPr="003B48C0">
              <w:rPr>
                <w:rFonts w:eastAsia="標楷體"/>
                <w:bCs/>
                <w:color w:val="000000" w:themeColor="text1"/>
                <w:sz w:val="20"/>
              </w:rPr>
              <w:t>2397</w:t>
            </w:r>
            <w:r w:rsidRPr="003B48C0">
              <w:rPr>
                <w:rFonts w:eastAsia="標楷體"/>
                <w:bCs/>
                <w:color w:val="000000" w:themeColor="text1"/>
                <w:sz w:val="20"/>
                <w:lang w:eastAsia="zh-TW"/>
              </w:rPr>
              <w:t>-7223</w:t>
            </w:r>
          </w:p>
          <w:p w14:paraId="7F9965AA" w14:textId="64F35083" w:rsidR="002B0099" w:rsidRPr="003B48C0" w:rsidRDefault="002B0099" w:rsidP="0037631B">
            <w:pPr>
              <w:widowControl w:val="0"/>
              <w:suppressAutoHyphens/>
              <w:spacing w:line="320" w:lineRule="exact"/>
              <w:ind w:left="360"/>
              <w:rPr>
                <w:rFonts w:eastAsia="標楷體"/>
                <w:bCs/>
                <w:color w:val="000000" w:themeColor="text1"/>
                <w:sz w:val="20"/>
                <w:lang w:eastAsia="zh-TW"/>
              </w:rPr>
            </w:pPr>
            <w:r w:rsidRPr="003B48C0">
              <w:rPr>
                <w:rFonts w:eastAsia="標楷體"/>
                <w:bCs/>
                <w:color w:val="000000" w:themeColor="text1"/>
                <w:sz w:val="20"/>
                <w:lang w:eastAsia="zh-TW"/>
              </w:rPr>
              <w:t xml:space="preserve">Email: </w:t>
            </w:r>
            <w:r w:rsidRPr="003B48C0">
              <w:rPr>
                <w:color w:val="000000" w:themeColor="text1"/>
                <w:sz w:val="20"/>
              </w:rPr>
              <w:t>ctboft@gmail.com</w:t>
            </w:r>
          </w:p>
        </w:tc>
        <w:tc>
          <w:tcPr>
            <w:tcW w:w="5731" w:type="dxa"/>
            <w:gridSpan w:val="3"/>
          </w:tcPr>
          <w:p w14:paraId="3ADE19BA" w14:textId="77777777" w:rsidR="002B0099" w:rsidRPr="003B48C0" w:rsidRDefault="002B0099" w:rsidP="0037631B">
            <w:pPr>
              <w:widowControl w:val="0"/>
              <w:suppressAutoHyphens/>
              <w:spacing w:line="320" w:lineRule="exact"/>
              <w:rPr>
                <w:rFonts w:eastAsia="標楷體"/>
                <w:i/>
                <w:color w:val="000000" w:themeColor="text1"/>
                <w:sz w:val="20"/>
                <w:lang w:eastAsia="zh-TW"/>
              </w:rPr>
            </w:pPr>
          </w:p>
        </w:tc>
      </w:tr>
      <w:tr w:rsidR="003B48C0" w:rsidRPr="003B48C0" w14:paraId="24F0C84D" w14:textId="77777777" w:rsidTr="002B68B7">
        <w:trPr>
          <w:trHeight w:val="627"/>
        </w:trPr>
        <w:tc>
          <w:tcPr>
            <w:tcW w:w="3119" w:type="dxa"/>
          </w:tcPr>
          <w:p w14:paraId="5C45A30A" w14:textId="3C85354D" w:rsidR="005C63B6" w:rsidRPr="003B48C0" w:rsidRDefault="005C63B6" w:rsidP="0037631B">
            <w:pPr>
              <w:widowControl w:val="0"/>
              <w:suppressAutoHyphens/>
              <w:spacing w:line="320" w:lineRule="exact"/>
              <w:rPr>
                <w:rFonts w:eastAsia="標楷體"/>
                <w:b/>
                <w:i/>
                <w:color w:val="000000" w:themeColor="text1"/>
                <w:sz w:val="20"/>
              </w:rPr>
            </w:pPr>
            <w:bookmarkStart w:id="3" w:name="Row2"/>
            <w:r w:rsidRPr="003B48C0">
              <w:rPr>
                <w:rFonts w:eastAsia="標楷體"/>
                <w:b/>
                <w:i/>
                <w:color w:val="000000" w:themeColor="text1"/>
                <w:sz w:val="20"/>
              </w:rPr>
              <w:lastRenderedPageBreak/>
              <w:t>Non-Tariff Measures</w:t>
            </w:r>
            <w:bookmarkEnd w:id="3"/>
          </w:p>
          <w:p w14:paraId="768C9DA8" w14:textId="77777777" w:rsidR="005C63B6" w:rsidRPr="003B48C0" w:rsidRDefault="005C63B6" w:rsidP="0037631B">
            <w:pPr>
              <w:widowControl w:val="0"/>
              <w:suppressAutoHyphens/>
              <w:spacing w:line="320" w:lineRule="exact"/>
              <w:rPr>
                <w:rFonts w:eastAsia="標楷體"/>
                <w:b/>
                <w:i/>
                <w:color w:val="000000" w:themeColor="text1"/>
                <w:sz w:val="20"/>
              </w:rPr>
            </w:pPr>
          </w:p>
          <w:p w14:paraId="0B892CDF" w14:textId="77777777" w:rsidR="005C63B6" w:rsidRPr="003B48C0" w:rsidRDefault="005C63B6" w:rsidP="0037631B">
            <w:pPr>
              <w:pStyle w:val="af6"/>
              <w:widowControl w:val="0"/>
              <w:tabs>
                <w:tab w:val="left" w:pos="567"/>
              </w:tabs>
              <w:suppressAutoHyphens/>
              <w:spacing w:line="320" w:lineRule="exact"/>
              <w:ind w:left="0"/>
              <w:contextualSpacing/>
              <w:jc w:val="both"/>
              <w:rPr>
                <w:rFonts w:ascii="Times New Roman" w:eastAsia="標楷體" w:hAnsi="Times New Roman"/>
                <w:b/>
                <w:i/>
                <w:color w:val="000000" w:themeColor="text1"/>
                <w:sz w:val="20"/>
                <w:szCs w:val="20"/>
              </w:rPr>
            </w:pPr>
            <w:r w:rsidRPr="003B48C0">
              <w:rPr>
                <w:rFonts w:ascii="Times New Roman" w:eastAsia="標楷體" w:hAnsi="Times New Roman"/>
                <w:color w:val="000000" w:themeColor="text1"/>
                <w:sz w:val="20"/>
                <w:szCs w:val="20"/>
                <w:lang w:val="en-NZ"/>
              </w:rPr>
              <w:t>Non-tariff measures include but are not restricted to quantitative import/export restrictions/prohibitions, import/export levies, minimum import prices, discretionary import/export licensing, voluntary export restraints and export subsidies</w:t>
            </w:r>
          </w:p>
        </w:tc>
        <w:tc>
          <w:tcPr>
            <w:tcW w:w="5731" w:type="dxa"/>
          </w:tcPr>
          <w:p w14:paraId="7C027963" w14:textId="77777777" w:rsidR="005C63B6" w:rsidRPr="00AE2E57" w:rsidRDefault="005C63B6" w:rsidP="0037631B">
            <w:pPr>
              <w:pStyle w:val="TableParagraph"/>
              <w:suppressAutoHyphens/>
              <w:spacing w:line="320" w:lineRule="exact"/>
              <w:jc w:val="both"/>
              <w:rPr>
                <w:rFonts w:ascii="Times New Roman" w:eastAsia="標楷體" w:hAnsi="Times New Roman"/>
                <w:b/>
                <w:color w:val="000000" w:themeColor="text1"/>
                <w:sz w:val="20"/>
                <w:szCs w:val="20"/>
                <w:lang w:eastAsia="zh-TW"/>
              </w:rPr>
            </w:pPr>
            <w:bookmarkStart w:id="4" w:name="Cell03"/>
            <w:bookmarkEnd w:id="4"/>
            <w:r w:rsidRPr="00AE2E57">
              <w:rPr>
                <w:rFonts w:ascii="Times New Roman" w:eastAsia="標楷體" w:hAnsi="Times New Roman"/>
                <w:b/>
                <w:color w:val="000000" w:themeColor="text1"/>
                <w:sz w:val="20"/>
                <w:szCs w:val="20"/>
                <w:lang w:eastAsia="zh-TW"/>
              </w:rPr>
              <w:t>Current Non-Tariff-Measures Applied</w:t>
            </w:r>
          </w:p>
          <w:p w14:paraId="05F7D536" w14:textId="48AED80A" w:rsidR="005C63B6" w:rsidRPr="00AE2E57" w:rsidRDefault="005C63B6" w:rsidP="0037631B">
            <w:pPr>
              <w:pStyle w:val="TableParagraph"/>
              <w:suppressAutoHyphens/>
              <w:spacing w:line="320" w:lineRule="exact"/>
              <w:rPr>
                <w:rFonts w:ascii="Times New Roman" w:eastAsia="標楷體" w:hAnsi="Times New Roman"/>
                <w:color w:val="000000" w:themeColor="text1"/>
                <w:sz w:val="20"/>
                <w:szCs w:val="20"/>
                <w:lang w:eastAsia="zh-TW"/>
              </w:rPr>
            </w:pPr>
            <w:r w:rsidRPr="00AE2E57">
              <w:rPr>
                <w:rFonts w:ascii="Times New Roman" w:eastAsia="標楷體" w:hAnsi="Times New Roman"/>
                <w:color w:val="000000" w:themeColor="text1"/>
                <w:sz w:val="20"/>
                <w:szCs w:val="20"/>
                <w:lang w:eastAsia="zh-TW"/>
              </w:rPr>
              <w:t>Quantitative import Restrictions: None (10-digit HS Code)</w:t>
            </w:r>
          </w:p>
          <w:p w14:paraId="0FBB310B" w14:textId="77777777" w:rsidR="005C63B6" w:rsidRPr="00AE2E57" w:rsidRDefault="005C63B6" w:rsidP="0037631B">
            <w:pPr>
              <w:pStyle w:val="TableParagraph"/>
              <w:suppressAutoHyphens/>
              <w:spacing w:line="320" w:lineRule="exact"/>
              <w:rPr>
                <w:rFonts w:ascii="Times New Roman" w:eastAsia="標楷體" w:hAnsi="Times New Roman"/>
                <w:color w:val="000000" w:themeColor="text1"/>
                <w:sz w:val="20"/>
                <w:szCs w:val="20"/>
                <w:lang w:eastAsia="zh-TW"/>
              </w:rPr>
            </w:pPr>
            <w:r w:rsidRPr="00AE2E57">
              <w:rPr>
                <w:rFonts w:ascii="Times New Roman" w:eastAsia="標楷體" w:hAnsi="Times New Roman"/>
                <w:color w:val="000000" w:themeColor="text1"/>
                <w:sz w:val="20"/>
                <w:szCs w:val="20"/>
                <w:lang w:eastAsia="zh-TW"/>
              </w:rPr>
              <w:t>Import Prohibitions: 91 items (10-digit HS Code)</w:t>
            </w:r>
          </w:p>
          <w:p w14:paraId="1B551DDC" w14:textId="77777777" w:rsidR="005C63B6" w:rsidRPr="00AE2E57" w:rsidRDefault="005C63B6" w:rsidP="0037631B">
            <w:pPr>
              <w:pStyle w:val="TableParagraph"/>
              <w:suppressAutoHyphens/>
              <w:spacing w:line="320" w:lineRule="exact"/>
              <w:rPr>
                <w:rFonts w:ascii="Times New Roman" w:eastAsia="標楷體" w:hAnsi="Times New Roman"/>
                <w:color w:val="000000" w:themeColor="text1"/>
                <w:sz w:val="20"/>
                <w:szCs w:val="20"/>
                <w:lang w:eastAsia="zh-TW"/>
              </w:rPr>
            </w:pPr>
            <w:r w:rsidRPr="00AE2E57">
              <w:rPr>
                <w:rFonts w:ascii="Times New Roman" w:eastAsia="標楷體" w:hAnsi="Times New Roman"/>
                <w:color w:val="000000" w:themeColor="text1"/>
                <w:sz w:val="20"/>
                <w:szCs w:val="20"/>
                <w:lang w:eastAsia="zh-TW"/>
              </w:rPr>
              <w:t>Tariff Rate Quota (TRQ): 92 items (10-digit HS Code)</w:t>
            </w:r>
          </w:p>
          <w:p w14:paraId="2B673081" w14:textId="77777777" w:rsidR="005C63B6" w:rsidRPr="00AE2E57" w:rsidRDefault="005C63B6" w:rsidP="0037631B">
            <w:pPr>
              <w:pStyle w:val="TableParagraph"/>
              <w:suppressAutoHyphens/>
              <w:spacing w:line="320" w:lineRule="exact"/>
              <w:rPr>
                <w:rFonts w:ascii="Times New Roman" w:eastAsia="標楷體" w:hAnsi="Times New Roman"/>
                <w:color w:val="000000" w:themeColor="text1"/>
                <w:sz w:val="20"/>
                <w:szCs w:val="20"/>
                <w:lang w:eastAsia="zh-TW"/>
              </w:rPr>
            </w:pPr>
            <w:r w:rsidRPr="00AE2E57">
              <w:rPr>
                <w:rFonts w:ascii="Times New Roman" w:eastAsia="標楷體" w:hAnsi="Times New Roman"/>
                <w:color w:val="000000" w:themeColor="text1"/>
                <w:sz w:val="20"/>
                <w:szCs w:val="20"/>
                <w:lang w:eastAsia="zh-TW"/>
              </w:rPr>
              <w:t>Import Licens</w:t>
            </w:r>
            <w:r w:rsidR="00776FFC" w:rsidRPr="00AE2E57">
              <w:rPr>
                <w:rFonts w:ascii="Times New Roman" w:eastAsia="標楷體" w:hAnsi="Times New Roman"/>
                <w:color w:val="000000" w:themeColor="text1"/>
                <w:sz w:val="20"/>
                <w:szCs w:val="20"/>
                <w:lang w:eastAsia="zh-TW"/>
              </w:rPr>
              <w:t>ing: 3 items (10-digit HS Code)</w:t>
            </w:r>
          </w:p>
          <w:p w14:paraId="30BC8574" w14:textId="77777777" w:rsidR="005C63B6" w:rsidRPr="00AE2E57" w:rsidRDefault="005C63B6" w:rsidP="0037631B">
            <w:pPr>
              <w:pStyle w:val="TableParagraph"/>
              <w:suppressAutoHyphens/>
              <w:spacing w:line="320" w:lineRule="exact"/>
              <w:jc w:val="both"/>
              <w:rPr>
                <w:rFonts w:ascii="Times New Roman" w:eastAsia="標楷體" w:hAnsi="Times New Roman"/>
                <w:b/>
                <w:color w:val="000000" w:themeColor="text1"/>
                <w:sz w:val="20"/>
                <w:szCs w:val="20"/>
                <w:lang w:eastAsia="zh-TW"/>
              </w:rPr>
            </w:pPr>
            <w:r w:rsidRPr="00AE2E57">
              <w:rPr>
                <w:rFonts w:ascii="Times New Roman" w:eastAsia="標楷體" w:hAnsi="Times New Roman"/>
                <w:b/>
                <w:color w:val="000000" w:themeColor="text1"/>
                <w:sz w:val="20"/>
                <w:szCs w:val="20"/>
                <w:lang w:eastAsia="zh-TW"/>
              </w:rPr>
              <w:t>Automatic Import Licensing</w:t>
            </w:r>
          </w:p>
          <w:p w14:paraId="4B587CA5" w14:textId="66404585" w:rsidR="005C63B6" w:rsidRPr="00AE2E57" w:rsidRDefault="005C63B6" w:rsidP="0037631B">
            <w:pPr>
              <w:pStyle w:val="TableParagraph"/>
              <w:suppressAutoHyphens/>
              <w:spacing w:line="320" w:lineRule="exact"/>
              <w:ind w:rightChars="70" w:right="168"/>
              <w:jc w:val="both"/>
              <w:rPr>
                <w:rFonts w:ascii="Times New Roman" w:eastAsia="標楷體" w:hAnsi="Times New Roman"/>
                <w:color w:val="000000" w:themeColor="text1"/>
                <w:sz w:val="20"/>
                <w:szCs w:val="20"/>
                <w:lang w:eastAsia="zh-TW"/>
              </w:rPr>
            </w:pPr>
            <w:r w:rsidRPr="00AE2E57">
              <w:rPr>
                <w:rFonts w:ascii="Times New Roman" w:eastAsia="標楷體" w:hAnsi="Times New Roman"/>
                <w:color w:val="000000" w:themeColor="text1"/>
                <w:sz w:val="20"/>
                <w:szCs w:val="20"/>
                <w:lang w:eastAsia="zh-TW"/>
              </w:rPr>
              <w:t xml:space="preserve">Chinese Taipei reduced the number of items for which import licenses are required from 130 to 38 (10-digit HS Code) after its accession to the WTO on </w:t>
            </w:r>
            <w:r w:rsidR="00840700" w:rsidRPr="00AE2E57">
              <w:rPr>
                <w:rFonts w:ascii="Times New Roman" w:eastAsia="標楷體" w:hAnsi="Times New Roman"/>
                <w:color w:val="000000" w:themeColor="text1"/>
                <w:sz w:val="20"/>
                <w:szCs w:val="20"/>
                <w:lang w:eastAsia="zh-TW"/>
              </w:rPr>
              <w:t xml:space="preserve">1 </w:t>
            </w:r>
            <w:r w:rsidRPr="00AE2E57">
              <w:rPr>
                <w:rFonts w:ascii="Times New Roman" w:eastAsia="標楷體" w:hAnsi="Times New Roman"/>
                <w:color w:val="000000" w:themeColor="text1"/>
                <w:sz w:val="20"/>
                <w:szCs w:val="20"/>
                <w:lang w:eastAsia="zh-TW"/>
              </w:rPr>
              <w:t xml:space="preserve">Jan. 2002 and further reduced the number to </w:t>
            </w:r>
            <w:r w:rsidRPr="00AE2E57">
              <w:rPr>
                <w:rFonts w:ascii="Times New Roman" w:eastAsia="標楷體" w:hAnsi="Times New Roman"/>
                <w:color w:val="000000" w:themeColor="text1"/>
                <w:sz w:val="20"/>
                <w:szCs w:val="20"/>
                <w:highlight w:val="yellow"/>
                <w:lang w:eastAsia="zh-TW"/>
              </w:rPr>
              <w:t>18</w:t>
            </w:r>
            <w:r w:rsidRPr="00AE2E57">
              <w:rPr>
                <w:rFonts w:ascii="Times New Roman" w:eastAsia="標楷體" w:hAnsi="Times New Roman"/>
                <w:color w:val="000000" w:themeColor="text1"/>
                <w:sz w:val="20"/>
                <w:szCs w:val="20"/>
                <w:lang w:eastAsia="zh-TW"/>
              </w:rPr>
              <w:t xml:space="preserve"> in 2003. The items that are still restricted are those for which WTO rules permit restrictions, such as rough diamonds. </w:t>
            </w:r>
          </w:p>
          <w:p w14:paraId="1CB2A70D" w14:textId="1D12593F" w:rsidR="005C63B6" w:rsidRPr="00AE2E57" w:rsidRDefault="005C63B6" w:rsidP="0037631B">
            <w:pPr>
              <w:pStyle w:val="TableParagraph"/>
              <w:suppressAutoHyphens/>
              <w:spacing w:line="320" w:lineRule="exact"/>
              <w:ind w:rightChars="70" w:right="168"/>
              <w:jc w:val="both"/>
              <w:rPr>
                <w:rFonts w:ascii="Times New Roman" w:eastAsia="標楷體" w:hAnsi="Times New Roman"/>
                <w:color w:val="000000" w:themeColor="text1"/>
                <w:sz w:val="20"/>
                <w:szCs w:val="20"/>
                <w:lang w:eastAsia="zh-TW"/>
              </w:rPr>
            </w:pPr>
            <w:r w:rsidRPr="00AE2E57">
              <w:rPr>
                <w:rFonts w:ascii="Times New Roman" w:eastAsia="標楷體" w:hAnsi="Times New Roman"/>
                <w:color w:val="000000" w:themeColor="text1"/>
                <w:sz w:val="20"/>
                <w:szCs w:val="20"/>
                <w:lang w:eastAsia="zh-TW"/>
              </w:rPr>
              <w:t xml:space="preserve">As of </w:t>
            </w:r>
            <w:r w:rsidR="00340CFE" w:rsidRPr="00AE2E57">
              <w:rPr>
                <w:rFonts w:ascii="Times New Roman" w:eastAsia="標楷體" w:hAnsi="Times New Roman"/>
                <w:color w:val="000000" w:themeColor="text1"/>
                <w:sz w:val="20"/>
                <w:szCs w:val="20"/>
                <w:lang w:eastAsia="zh-TW"/>
              </w:rPr>
              <w:t>31 Dec. 2019</w:t>
            </w:r>
            <w:r w:rsidRPr="00AE2E57">
              <w:rPr>
                <w:rFonts w:ascii="Times New Roman" w:eastAsia="標楷體" w:hAnsi="Times New Roman"/>
                <w:color w:val="000000" w:themeColor="text1"/>
                <w:sz w:val="20"/>
                <w:szCs w:val="20"/>
                <w:lang w:eastAsia="zh-TW"/>
              </w:rPr>
              <w:t>,</w:t>
            </w:r>
            <w:r w:rsidRPr="00AE2E57">
              <w:rPr>
                <w:rFonts w:ascii="Times New Roman" w:eastAsia="標楷體" w:hAnsi="Times New Roman"/>
                <w:b/>
                <w:color w:val="000000" w:themeColor="text1"/>
                <w:sz w:val="20"/>
                <w:szCs w:val="20"/>
                <w:lang w:eastAsia="zh-TW"/>
              </w:rPr>
              <w:t xml:space="preserve"> </w:t>
            </w:r>
            <w:r w:rsidRPr="00AE2E57">
              <w:rPr>
                <w:rFonts w:ascii="Times New Roman" w:eastAsia="標楷體" w:hAnsi="Times New Roman"/>
                <w:color w:val="000000" w:themeColor="text1"/>
                <w:sz w:val="20"/>
                <w:szCs w:val="20"/>
                <w:lang w:eastAsia="zh-TW"/>
              </w:rPr>
              <w:t>the number of items for which import licenses are required ha</w:t>
            </w:r>
            <w:r w:rsidR="00BE41BF" w:rsidRPr="00AE2E57">
              <w:rPr>
                <w:rFonts w:ascii="Times New Roman" w:eastAsia="標楷體" w:hAnsi="Times New Roman"/>
                <w:color w:val="000000" w:themeColor="text1"/>
                <w:sz w:val="20"/>
                <w:szCs w:val="20"/>
                <w:lang w:eastAsia="zh-TW"/>
              </w:rPr>
              <w:t>s</w:t>
            </w:r>
            <w:r w:rsidRPr="00AE2E57">
              <w:rPr>
                <w:rFonts w:ascii="Times New Roman" w:eastAsia="標楷體" w:hAnsi="Times New Roman"/>
                <w:color w:val="000000" w:themeColor="text1"/>
                <w:sz w:val="20"/>
                <w:szCs w:val="20"/>
                <w:lang w:eastAsia="zh-TW"/>
              </w:rPr>
              <w:t xml:space="preserve"> been reduced to 3 (10-digit HS Code)</w:t>
            </w:r>
            <w:r w:rsidR="00AE2F9B" w:rsidRPr="00AE2E57">
              <w:rPr>
                <w:rFonts w:ascii="Times New Roman" w:eastAsia="標楷體" w:hAnsi="Times New Roman"/>
                <w:color w:val="000000" w:themeColor="text1"/>
                <w:sz w:val="20"/>
                <w:szCs w:val="20"/>
                <w:lang w:eastAsia="zh-TW"/>
              </w:rPr>
              <w:t xml:space="preserve">, from </w:t>
            </w:r>
            <w:r w:rsidR="00AE2F9B" w:rsidRPr="00AE2E57">
              <w:rPr>
                <w:rFonts w:ascii="Times New Roman" w:eastAsia="標楷體" w:hAnsi="Times New Roman"/>
                <w:color w:val="000000" w:themeColor="text1"/>
                <w:sz w:val="20"/>
                <w:szCs w:val="20"/>
                <w:highlight w:val="yellow"/>
                <w:lang w:eastAsia="zh-TW"/>
              </w:rPr>
              <w:t>37</w:t>
            </w:r>
            <w:r w:rsidR="00AE2F9B" w:rsidRPr="00AE2E57">
              <w:rPr>
                <w:rFonts w:ascii="Times New Roman" w:eastAsia="標楷體" w:hAnsi="Times New Roman"/>
                <w:color w:val="000000" w:themeColor="text1"/>
                <w:sz w:val="20"/>
                <w:szCs w:val="20"/>
                <w:lang w:eastAsia="zh-TW"/>
              </w:rPr>
              <w:t xml:space="preserve"> in 2015</w:t>
            </w:r>
            <w:r w:rsidRPr="00AE2E57">
              <w:rPr>
                <w:rFonts w:ascii="Times New Roman" w:eastAsia="標楷體" w:hAnsi="Times New Roman"/>
                <w:color w:val="000000" w:themeColor="text1"/>
                <w:sz w:val="20"/>
                <w:szCs w:val="20"/>
                <w:lang w:eastAsia="zh-TW"/>
              </w:rPr>
              <w:t>.</w:t>
            </w:r>
          </w:p>
        </w:tc>
        <w:tc>
          <w:tcPr>
            <w:tcW w:w="5731" w:type="dxa"/>
            <w:gridSpan w:val="3"/>
          </w:tcPr>
          <w:p w14:paraId="0CBF60C9" w14:textId="70F8E983" w:rsidR="005C63B6" w:rsidRPr="003B48C0" w:rsidRDefault="005C63B6" w:rsidP="0037631B">
            <w:pPr>
              <w:widowControl w:val="0"/>
              <w:suppressAutoHyphens/>
              <w:spacing w:line="320" w:lineRule="exact"/>
              <w:rPr>
                <w:rFonts w:eastAsia="標楷體"/>
                <w:color w:val="000000" w:themeColor="text1"/>
                <w:sz w:val="20"/>
              </w:rPr>
            </w:pPr>
            <w:bookmarkStart w:id="5" w:name="Cell04"/>
            <w:bookmarkEnd w:id="5"/>
          </w:p>
        </w:tc>
      </w:tr>
      <w:tr w:rsidR="003B48C0" w:rsidRPr="003B48C0" w14:paraId="30D68681" w14:textId="77777777" w:rsidTr="002B68B7">
        <w:trPr>
          <w:trHeight w:val="200"/>
        </w:trPr>
        <w:tc>
          <w:tcPr>
            <w:tcW w:w="3119" w:type="dxa"/>
          </w:tcPr>
          <w:p w14:paraId="4440FE2D"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31" w:type="dxa"/>
          </w:tcPr>
          <w:p w14:paraId="6CC01B15" w14:textId="77777777" w:rsidR="005C63B6" w:rsidRPr="00AE2E57" w:rsidRDefault="00720C53" w:rsidP="0037631B">
            <w:pPr>
              <w:widowControl w:val="0"/>
              <w:suppressAutoHyphens/>
              <w:spacing w:line="320" w:lineRule="exact"/>
              <w:rPr>
                <w:rFonts w:eastAsia="標楷體"/>
                <w:color w:val="000000" w:themeColor="text1"/>
                <w:sz w:val="20"/>
                <w:lang w:eastAsia="zh-TW"/>
              </w:rPr>
            </w:pPr>
            <w:hyperlink r:id="rId16" w:history="1">
              <w:r w:rsidR="005C63B6" w:rsidRPr="00AE2E57">
                <w:rPr>
                  <w:rStyle w:val="ac"/>
                  <w:rFonts w:eastAsia="標楷體"/>
                  <w:color w:val="000000" w:themeColor="text1"/>
                  <w:sz w:val="20"/>
                  <w:u w:val="none"/>
                  <w:lang w:eastAsia="zh-TW"/>
                </w:rPr>
                <w:t>http://www.trade.gov.tw</w:t>
              </w:r>
            </w:hyperlink>
          </w:p>
        </w:tc>
        <w:tc>
          <w:tcPr>
            <w:tcW w:w="5731" w:type="dxa"/>
            <w:gridSpan w:val="3"/>
          </w:tcPr>
          <w:p w14:paraId="20DBF1C3"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615DC086" w14:textId="77777777" w:rsidTr="002B68B7">
        <w:trPr>
          <w:trHeight w:val="245"/>
        </w:trPr>
        <w:tc>
          <w:tcPr>
            <w:tcW w:w="3119" w:type="dxa"/>
          </w:tcPr>
          <w:p w14:paraId="30F2D356"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Contact point for further details: </w:t>
            </w:r>
          </w:p>
        </w:tc>
        <w:tc>
          <w:tcPr>
            <w:tcW w:w="5731" w:type="dxa"/>
          </w:tcPr>
          <w:p w14:paraId="75588019" w14:textId="63787CCD" w:rsidR="00FB0BDB" w:rsidRPr="00AE2E57" w:rsidRDefault="00FB0BDB" w:rsidP="0037631B">
            <w:pPr>
              <w:widowControl w:val="0"/>
              <w:suppressAutoHyphens/>
              <w:spacing w:line="320" w:lineRule="exact"/>
              <w:rPr>
                <w:rFonts w:eastAsia="標楷體"/>
                <w:color w:val="000000" w:themeColor="text1"/>
                <w:sz w:val="20"/>
                <w:lang w:eastAsia="zh-TW"/>
              </w:rPr>
            </w:pPr>
            <w:r w:rsidRPr="00AE2E57">
              <w:rPr>
                <w:rFonts w:eastAsia="標楷體"/>
                <w:color w:val="000000" w:themeColor="text1"/>
                <w:sz w:val="20"/>
                <w:lang w:eastAsia="zh-TW"/>
              </w:rPr>
              <w:t>Tel: 886-2-23970522</w:t>
            </w:r>
          </w:p>
          <w:p w14:paraId="675F05DE" w14:textId="77777777" w:rsidR="005C63B6" w:rsidRPr="00AE2E57" w:rsidRDefault="005C63B6" w:rsidP="0037631B">
            <w:pPr>
              <w:widowControl w:val="0"/>
              <w:suppressAutoHyphens/>
              <w:spacing w:line="320" w:lineRule="exact"/>
              <w:rPr>
                <w:rFonts w:eastAsia="標楷體"/>
                <w:color w:val="000000" w:themeColor="text1"/>
                <w:sz w:val="20"/>
                <w:lang w:eastAsia="zh-TW"/>
              </w:rPr>
            </w:pPr>
            <w:r w:rsidRPr="00AE2E57">
              <w:rPr>
                <w:rFonts w:eastAsia="標楷體"/>
                <w:color w:val="000000" w:themeColor="text1"/>
                <w:sz w:val="20"/>
                <w:lang w:eastAsia="zh-TW"/>
              </w:rPr>
              <w:t xml:space="preserve">Email: </w:t>
            </w:r>
            <w:hyperlink r:id="rId17" w:history="1">
              <w:r w:rsidRPr="00AE2E57">
                <w:rPr>
                  <w:rStyle w:val="ac"/>
                  <w:rFonts w:eastAsia="標楷體"/>
                  <w:color w:val="000000" w:themeColor="text1"/>
                  <w:sz w:val="20"/>
                  <w:u w:val="none"/>
                  <w:lang w:eastAsia="zh-TW"/>
                </w:rPr>
                <w:t>sv-dept@trade.gov.tw</w:t>
              </w:r>
            </w:hyperlink>
          </w:p>
        </w:tc>
        <w:tc>
          <w:tcPr>
            <w:tcW w:w="5731" w:type="dxa"/>
            <w:gridSpan w:val="3"/>
          </w:tcPr>
          <w:p w14:paraId="437101C5"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451EABBB" w14:textId="77777777" w:rsidTr="002B68B7">
        <w:tc>
          <w:tcPr>
            <w:tcW w:w="3119" w:type="dxa"/>
          </w:tcPr>
          <w:p w14:paraId="64AFCC57" w14:textId="061095F6" w:rsidR="005C63B6" w:rsidRPr="003B48C0" w:rsidRDefault="005C63B6" w:rsidP="0037631B">
            <w:pPr>
              <w:widowControl w:val="0"/>
              <w:suppressAutoHyphens/>
              <w:spacing w:line="320" w:lineRule="exact"/>
              <w:rPr>
                <w:rFonts w:eastAsia="標楷體"/>
                <w:b/>
                <w:i/>
                <w:color w:val="000000" w:themeColor="text1"/>
                <w:sz w:val="20"/>
              </w:rPr>
            </w:pPr>
            <w:bookmarkStart w:id="6" w:name="Row3"/>
            <w:r w:rsidRPr="003B48C0">
              <w:rPr>
                <w:rFonts w:eastAsia="標楷體"/>
                <w:b/>
                <w:i/>
                <w:color w:val="000000" w:themeColor="text1"/>
                <w:sz w:val="20"/>
              </w:rPr>
              <w:t>Services</w:t>
            </w:r>
            <w:bookmarkEnd w:id="6"/>
          </w:p>
        </w:tc>
        <w:tc>
          <w:tcPr>
            <w:tcW w:w="5731" w:type="dxa"/>
          </w:tcPr>
          <w:p w14:paraId="3AC6A652" w14:textId="77777777" w:rsidR="00584870" w:rsidRPr="00AE2E57" w:rsidRDefault="00584870" w:rsidP="0037631B">
            <w:pPr>
              <w:widowControl w:val="0"/>
              <w:spacing w:line="320" w:lineRule="exact"/>
              <w:rPr>
                <w:b/>
                <w:color w:val="000000" w:themeColor="text1"/>
                <w:sz w:val="20"/>
                <w:lang w:eastAsia="zh-TW"/>
              </w:rPr>
            </w:pPr>
            <w:r w:rsidRPr="00AE2E57">
              <w:rPr>
                <w:b/>
                <w:color w:val="000000" w:themeColor="text1"/>
                <w:sz w:val="20"/>
                <w:lang w:eastAsia="zh-TW"/>
              </w:rPr>
              <w:t>General policy</w:t>
            </w:r>
          </w:p>
          <w:p w14:paraId="71E769AF" w14:textId="77777777" w:rsidR="00584870" w:rsidRPr="00AE2E57" w:rsidRDefault="00584870" w:rsidP="0037631B">
            <w:pPr>
              <w:widowControl w:val="0"/>
              <w:numPr>
                <w:ilvl w:val="0"/>
                <w:numId w:val="55"/>
              </w:numPr>
              <w:suppressAutoHyphens/>
              <w:autoSpaceDN w:val="0"/>
              <w:spacing w:line="320" w:lineRule="exact"/>
              <w:textAlignment w:val="baseline"/>
              <w:rPr>
                <w:color w:val="000000" w:themeColor="text1"/>
              </w:rPr>
            </w:pPr>
            <w:r w:rsidRPr="00AE2E57">
              <w:rPr>
                <w:color w:val="000000" w:themeColor="text1"/>
                <w:sz w:val="20"/>
              </w:rPr>
              <w:t xml:space="preserve">To improve the internationalization of Chinese Taipei’s services industry, we are </w:t>
            </w:r>
            <w:r w:rsidRPr="00AE2E57">
              <w:rPr>
                <w:color w:val="000000" w:themeColor="text1"/>
                <w:sz w:val="20"/>
                <w:lang w:eastAsia="zh-TW"/>
              </w:rPr>
              <w:t>helping the</w:t>
            </w:r>
            <w:r w:rsidRPr="00AE2E57">
              <w:rPr>
                <w:color w:val="000000" w:themeColor="text1"/>
                <w:sz w:val="20"/>
              </w:rPr>
              <w:t xml:space="preserve"> services </w:t>
            </w:r>
            <w:r w:rsidRPr="00AE2E57">
              <w:rPr>
                <w:color w:val="000000" w:themeColor="text1"/>
                <w:sz w:val="20"/>
                <w:lang w:eastAsia="zh-TW"/>
              </w:rPr>
              <w:t>industry</w:t>
            </w:r>
            <w:r w:rsidRPr="00AE2E57">
              <w:rPr>
                <w:color w:val="000000" w:themeColor="text1"/>
                <w:sz w:val="20"/>
              </w:rPr>
              <w:t xml:space="preserve"> grasp business opportunities in international markets, especially those of emerging economies. Also, we are speeding up negotiations with important trading partners on economic cooperation agreements so that we can maintain our status on the global economic and trade landscape while helping our industries  access  global markets. </w:t>
            </w:r>
            <w:r w:rsidRPr="00AE2E57">
              <w:rPr>
                <w:color w:val="000000" w:themeColor="text1"/>
                <w:sz w:val="20"/>
                <w:lang w:eastAsia="zh-TW"/>
              </w:rPr>
              <w:t>Moreover</w:t>
            </w:r>
            <w:r w:rsidRPr="00AE2E57">
              <w:rPr>
                <w:color w:val="000000" w:themeColor="text1"/>
                <w:sz w:val="20"/>
              </w:rPr>
              <w:t xml:space="preserve">, we are active participants in </w:t>
            </w:r>
            <w:r w:rsidRPr="00AE2E57">
              <w:rPr>
                <w:color w:val="000000" w:themeColor="text1"/>
                <w:sz w:val="20"/>
                <w:lang w:eastAsia="zh-TW"/>
              </w:rPr>
              <w:t xml:space="preserve">the </w:t>
            </w:r>
            <w:r w:rsidRPr="00AE2E57">
              <w:rPr>
                <w:color w:val="000000" w:themeColor="text1"/>
                <w:sz w:val="20"/>
              </w:rPr>
              <w:t xml:space="preserve">international arena and willing to </w:t>
            </w:r>
            <w:r w:rsidRPr="00AE2E57">
              <w:rPr>
                <w:color w:val="000000" w:themeColor="text1"/>
                <w:sz w:val="20"/>
                <w:lang w:eastAsia="zh-TW"/>
              </w:rPr>
              <w:t>participate</w:t>
            </w:r>
            <w:r w:rsidRPr="00AE2E57">
              <w:rPr>
                <w:color w:val="000000" w:themeColor="text1"/>
                <w:sz w:val="20"/>
              </w:rPr>
              <w:t xml:space="preserve"> in several multilateral and plurilateral agreement </w:t>
            </w:r>
            <w:r w:rsidRPr="00AE2E57">
              <w:rPr>
                <w:color w:val="000000" w:themeColor="text1"/>
                <w:sz w:val="20"/>
                <w:lang w:eastAsia="zh-TW"/>
              </w:rPr>
              <w:t>negotiations</w:t>
            </w:r>
            <w:r w:rsidRPr="00AE2E57">
              <w:rPr>
                <w:color w:val="000000" w:themeColor="text1"/>
                <w:sz w:val="20"/>
              </w:rPr>
              <w:t>.</w:t>
            </w:r>
          </w:p>
          <w:p w14:paraId="4541D5C7" w14:textId="3AB8ED0C" w:rsidR="00ED22BE" w:rsidRPr="00763240" w:rsidRDefault="00584870" w:rsidP="00763240">
            <w:pPr>
              <w:widowControl w:val="0"/>
              <w:numPr>
                <w:ilvl w:val="0"/>
                <w:numId w:val="55"/>
              </w:numPr>
              <w:suppressAutoHyphens/>
              <w:autoSpaceDN w:val="0"/>
              <w:spacing w:line="320" w:lineRule="exact"/>
              <w:textAlignment w:val="baseline"/>
              <w:rPr>
                <w:color w:val="000000" w:themeColor="text1"/>
              </w:rPr>
            </w:pPr>
            <w:r w:rsidRPr="00AE2E57">
              <w:rPr>
                <w:color w:val="000000" w:themeColor="text1"/>
                <w:sz w:val="20"/>
              </w:rPr>
              <w:t xml:space="preserve">In 2016, Chinese Taipei launched the “Five plus Two Industrial Innovation </w:t>
            </w:r>
            <w:r w:rsidRPr="00AE2E57">
              <w:rPr>
                <w:color w:val="000000" w:themeColor="text1"/>
                <w:sz w:val="20"/>
                <w:lang w:eastAsia="zh-TW"/>
              </w:rPr>
              <w:t>Plan</w:t>
            </w:r>
            <w:r w:rsidRPr="00AE2E57">
              <w:rPr>
                <w:color w:val="000000" w:themeColor="text1"/>
                <w:sz w:val="20"/>
              </w:rPr>
              <w:t xml:space="preserve">” with the aim of building </w:t>
            </w:r>
            <w:r w:rsidRPr="00AE2E57">
              <w:rPr>
                <w:color w:val="000000" w:themeColor="text1"/>
                <w:sz w:val="20"/>
                <w:lang w:eastAsia="zh-TW"/>
              </w:rPr>
              <w:t>a</w:t>
            </w:r>
            <w:r w:rsidRPr="00AE2E57">
              <w:rPr>
                <w:color w:val="000000" w:themeColor="text1"/>
                <w:sz w:val="20"/>
              </w:rPr>
              <w:t xml:space="preserve"> complete ecosystem for</w:t>
            </w:r>
            <w:r w:rsidRPr="00AE2E57">
              <w:rPr>
                <w:color w:val="000000" w:themeColor="text1"/>
                <w:sz w:val="20"/>
                <w:lang w:eastAsia="zh-TW"/>
              </w:rPr>
              <w:t xml:space="preserve"> an</w:t>
            </w:r>
            <w:r w:rsidRPr="00AE2E57">
              <w:rPr>
                <w:color w:val="000000" w:themeColor="text1"/>
                <w:sz w:val="20"/>
              </w:rPr>
              <w:t xml:space="preserve"> innovation-driven </w:t>
            </w:r>
            <w:r w:rsidRPr="00AE2E57">
              <w:rPr>
                <w:color w:val="000000" w:themeColor="text1"/>
                <w:kern w:val="3"/>
                <w:sz w:val="20"/>
              </w:rPr>
              <w:t>economy</w:t>
            </w:r>
            <w:r w:rsidRPr="00AE2E57">
              <w:rPr>
                <w:color w:val="000000" w:themeColor="text1"/>
                <w:sz w:val="20"/>
              </w:rPr>
              <w:t xml:space="preserve">. As such, we have been reviewing our legal system and amending some </w:t>
            </w:r>
            <w:r w:rsidRPr="00AE2E57">
              <w:rPr>
                <w:rFonts w:eastAsia="標楷體"/>
                <w:color w:val="000000" w:themeColor="text1"/>
                <w:sz w:val="20"/>
                <w:lang w:val="en-GB"/>
              </w:rPr>
              <w:t>critical</w:t>
            </w:r>
            <w:r w:rsidRPr="00AE2E57">
              <w:rPr>
                <w:color w:val="000000" w:themeColor="text1"/>
                <w:sz w:val="20"/>
              </w:rPr>
              <w:t xml:space="preserve"> laws and regulations. For example, we </w:t>
            </w:r>
            <w:r w:rsidRPr="00AE2E57">
              <w:rPr>
                <w:color w:val="000000" w:themeColor="text1"/>
                <w:sz w:val="20"/>
                <w:lang w:eastAsia="zh-TW"/>
              </w:rPr>
              <w:t>formulated</w:t>
            </w:r>
            <w:r w:rsidRPr="00AE2E57">
              <w:rPr>
                <w:color w:val="000000" w:themeColor="text1"/>
                <w:sz w:val="20"/>
              </w:rPr>
              <w:t xml:space="preserve"> a special act called </w:t>
            </w:r>
            <w:r w:rsidRPr="00AE2E57">
              <w:rPr>
                <w:color w:val="000000" w:themeColor="text1"/>
                <w:sz w:val="20"/>
                <w:lang w:eastAsia="zh-TW"/>
              </w:rPr>
              <w:t>the “</w:t>
            </w:r>
            <w:r w:rsidRPr="00AE2E57">
              <w:rPr>
                <w:color w:val="000000" w:themeColor="text1"/>
                <w:sz w:val="20"/>
              </w:rPr>
              <w:t>Act for the Recruitment and Employment of Foreign Professionals</w:t>
            </w:r>
            <w:r w:rsidR="00763240">
              <w:rPr>
                <w:color w:val="000000" w:themeColor="text1"/>
                <w:sz w:val="20"/>
              </w:rPr>
              <w:t xml:space="preserve"> on</w:t>
            </w:r>
            <w:r w:rsidR="00720C53">
              <w:rPr>
                <w:color w:val="000000" w:themeColor="text1"/>
                <w:sz w:val="20"/>
              </w:rPr>
              <w:t xml:space="preserve"> 8</w:t>
            </w:r>
            <w:r w:rsidR="00763240">
              <w:rPr>
                <w:color w:val="000000" w:themeColor="text1"/>
                <w:sz w:val="20"/>
              </w:rPr>
              <w:t xml:space="preserve"> February 2018</w:t>
            </w:r>
            <w:r w:rsidRPr="00AE2E57">
              <w:rPr>
                <w:color w:val="000000" w:themeColor="text1"/>
                <w:sz w:val="20"/>
              </w:rPr>
              <w:t xml:space="preserve">,” which allows our companies more </w:t>
            </w:r>
            <w:r w:rsidRPr="00AE2E57">
              <w:rPr>
                <w:color w:val="000000" w:themeColor="text1"/>
                <w:sz w:val="20"/>
                <w:lang w:eastAsia="zh-TW"/>
              </w:rPr>
              <w:t>flexibility</w:t>
            </w:r>
            <w:r w:rsidRPr="00AE2E57">
              <w:rPr>
                <w:color w:val="000000" w:themeColor="text1"/>
                <w:sz w:val="20"/>
              </w:rPr>
              <w:t xml:space="preserve"> on hiring foreign talents, and makes it easier for foreign </w:t>
            </w:r>
            <w:r w:rsidRPr="00AE2E57">
              <w:rPr>
                <w:color w:val="000000" w:themeColor="text1"/>
                <w:sz w:val="20"/>
                <w:lang w:eastAsia="zh-TW"/>
              </w:rPr>
              <w:t>talent</w:t>
            </w:r>
            <w:r w:rsidRPr="00AE2E57">
              <w:rPr>
                <w:color w:val="000000" w:themeColor="text1"/>
                <w:sz w:val="20"/>
              </w:rPr>
              <w:t xml:space="preserve"> to live, work, and stay. This policy is expected to create favourable conditions for Chinese Taipei’s industries, as well as facilitate Chinese Taipei’s participation in regional trade agreements such as </w:t>
            </w:r>
            <w:r w:rsidRPr="00AE2E57">
              <w:rPr>
                <w:color w:val="000000" w:themeColor="text1"/>
                <w:sz w:val="20"/>
                <w:lang w:eastAsia="zh-TW"/>
              </w:rPr>
              <w:t xml:space="preserve">the </w:t>
            </w:r>
            <w:r w:rsidRPr="00AE2E57">
              <w:rPr>
                <w:color w:val="000000" w:themeColor="text1"/>
                <w:sz w:val="20"/>
              </w:rPr>
              <w:t>Comprehensive and Progressive Agreement for Trans-Pacific Partnership</w:t>
            </w:r>
            <w:r w:rsidRPr="00AE2E57">
              <w:rPr>
                <w:color w:val="000000" w:themeColor="text1"/>
                <w:sz w:val="20"/>
                <w:lang w:eastAsia="zh-TW"/>
              </w:rPr>
              <w:t xml:space="preserve"> </w:t>
            </w:r>
            <w:r w:rsidRPr="00AE2E57">
              <w:rPr>
                <w:color w:val="000000" w:themeColor="text1"/>
                <w:sz w:val="20"/>
              </w:rPr>
              <w:t>(CPTPP).</w:t>
            </w:r>
          </w:p>
          <w:p w14:paraId="6D3BF0F2" w14:textId="796374D9" w:rsidR="00ED22BE" w:rsidRPr="001D5AD7" w:rsidRDefault="00720C53" w:rsidP="0037631B">
            <w:pPr>
              <w:widowControl w:val="0"/>
              <w:suppressAutoHyphens/>
              <w:autoSpaceDN w:val="0"/>
              <w:spacing w:line="320" w:lineRule="exact"/>
              <w:textAlignment w:val="baseline"/>
              <w:rPr>
                <w:b/>
                <w:color w:val="000000" w:themeColor="text1"/>
                <w:sz w:val="20"/>
                <w:lang w:eastAsia="zh-TW"/>
              </w:rPr>
            </w:pPr>
            <w:r>
              <w:rPr>
                <w:b/>
                <w:color w:val="000000" w:themeColor="text1"/>
                <w:sz w:val="20"/>
              </w:rPr>
              <w:t>Facilitating Foreign R</w:t>
            </w:r>
            <w:r w:rsidR="00ED22BE" w:rsidRPr="001D5AD7">
              <w:rPr>
                <w:b/>
                <w:color w:val="000000" w:themeColor="text1"/>
                <w:sz w:val="20"/>
              </w:rPr>
              <w:t xml:space="preserve">elated Business </w:t>
            </w:r>
            <w:r>
              <w:rPr>
                <w:b/>
                <w:color w:val="000000" w:themeColor="text1"/>
                <w:sz w:val="20"/>
              </w:rPr>
              <w:t>on Financial S</w:t>
            </w:r>
            <w:r w:rsidR="00763240">
              <w:rPr>
                <w:b/>
                <w:color w:val="000000" w:themeColor="text1"/>
                <w:sz w:val="20"/>
              </w:rPr>
              <w:t>ervices</w:t>
            </w:r>
          </w:p>
          <w:p w14:paraId="2F1B7375" w14:textId="77777777" w:rsidR="00584870" w:rsidRPr="00AE2E57" w:rsidRDefault="00584870" w:rsidP="0037631B">
            <w:pPr>
              <w:widowControl w:val="0"/>
              <w:numPr>
                <w:ilvl w:val="0"/>
                <w:numId w:val="54"/>
              </w:numPr>
              <w:suppressAutoHyphens/>
              <w:autoSpaceDN w:val="0"/>
              <w:spacing w:line="320" w:lineRule="exact"/>
              <w:textAlignment w:val="baseline"/>
              <w:rPr>
                <w:color w:val="000000" w:themeColor="text1"/>
                <w:sz w:val="20"/>
              </w:rPr>
            </w:pPr>
            <w:r w:rsidRPr="00AE2E57">
              <w:rPr>
                <w:color w:val="000000" w:themeColor="text1"/>
                <w:sz w:val="20"/>
              </w:rPr>
              <w:t>Since 15th February 2019, Internet-only banks may apply for approval to become foreign exchange business authorized banks.</w:t>
            </w:r>
          </w:p>
          <w:p w14:paraId="4B292D2A" w14:textId="77777777" w:rsidR="00584870" w:rsidRPr="00AE2E57" w:rsidRDefault="00584870" w:rsidP="0037631B">
            <w:pPr>
              <w:widowControl w:val="0"/>
              <w:numPr>
                <w:ilvl w:val="0"/>
                <w:numId w:val="54"/>
              </w:numPr>
              <w:suppressAutoHyphens/>
              <w:autoSpaceDN w:val="0"/>
              <w:spacing w:line="320" w:lineRule="exact"/>
              <w:textAlignment w:val="baseline"/>
              <w:rPr>
                <w:color w:val="000000" w:themeColor="text1"/>
                <w:sz w:val="20"/>
              </w:rPr>
            </w:pPr>
            <w:r w:rsidRPr="00AE2E57">
              <w:rPr>
                <w:color w:val="000000" w:themeColor="text1"/>
                <w:sz w:val="20"/>
              </w:rPr>
              <w:t>Since 18th February 2019, securities firms may apply for approval to issue or reopen an "Exchange Traded Note (ETN)" that tracks the performance of a foreign index.</w:t>
            </w:r>
          </w:p>
          <w:p w14:paraId="05B6800D" w14:textId="77777777" w:rsidR="00584870" w:rsidRPr="00AE2E57" w:rsidRDefault="00584870" w:rsidP="0037631B">
            <w:pPr>
              <w:widowControl w:val="0"/>
              <w:numPr>
                <w:ilvl w:val="0"/>
                <w:numId w:val="54"/>
              </w:numPr>
              <w:suppressAutoHyphens/>
              <w:autoSpaceDN w:val="0"/>
              <w:spacing w:line="320" w:lineRule="exact"/>
              <w:textAlignment w:val="baseline"/>
              <w:rPr>
                <w:color w:val="000000" w:themeColor="text1"/>
                <w:sz w:val="20"/>
              </w:rPr>
            </w:pPr>
            <w:r w:rsidRPr="00AE2E57">
              <w:rPr>
                <w:color w:val="000000" w:themeColor="text1"/>
                <w:sz w:val="20"/>
              </w:rPr>
              <w:t xml:space="preserve">On 11 November 2019, Chinese Taipei approved “The Template of Operation for Banks to Accept Digital Deposit Account Opening Online” for reference and authorized banks to allow foreigners over 20 years old to use IC Residence Certificate to open digital saving accounts. </w:t>
            </w:r>
          </w:p>
          <w:p w14:paraId="75009269" w14:textId="6EB8C4AC" w:rsidR="00584870" w:rsidRPr="00763240" w:rsidRDefault="00584870" w:rsidP="00763240">
            <w:pPr>
              <w:widowControl w:val="0"/>
              <w:numPr>
                <w:ilvl w:val="0"/>
                <w:numId w:val="54"/>
              </w:numPr>
              <w:suppressAutoHyphens/>
              <w:autoSpaceDN w:val="0"/>
              <w:spacing w:line="320" w:lineRule="exact"/>
              <w:textAlignment w:val="baseline"/>
              <w:rPr>
                <w:color w:val="000000" w:themeColor="text1"/>
              </w:rPr>
            </w:pPr>
            <w:r w:rsidRPr="00AE2E57">
              <w:rPr>
                <w:color w:val="000000" w:themeColor="text1"/>
                <w:sz w:val="20"/>
              </w:rPr>
              <w:t>Chinese Taipei introduced the Regulations on April 17,2018 to support the development of the  green energy industry. Foreign banks or their local branches may issue NTD financial bonds to raise funds for mid and long-term financing when they engage in project finance with regard to domestic major infrastructure, offshore wind farms or other green energy development</w:t>
            </w:r>
            <w:r w:rsidRPr="00AE2E57">
              <w:rPr>
                <w:rFonts w:eastAsia="標楷體"/>
                <w:color w:val="000000" w:themeColor="text1"/>
                <w:sz w:val="20"/>
                <w:lang w:val="en-GB"/>
              </w:rPr>
              <w:t xml:space="preserve"> </w:t>
            </w:r>
            <w:r w:rsidRPr="00AE2E57">
              <w:rPr>
                <w:color w:val="000000" w:themeColor="text1"/>
                <w:sz w:val="20"/>
                <w:lang w:val="en-GB"/>
              </w:rPr>
              <w:t>projects.</w:t>
            </w:r>
          </w:p>
          <w:p w14:paraId="7E84972D" w14:textId="77777777" w:rsidR="00584870" w:rsidRPr="00AE2E57" w:rsidRDefault="00584870" w:rsidP="0037631B">
            <w:pPr>
              <w:widowControl w:val="0"/>
              <w:spacing w:line="320" w:lineRule="exact"/>
              <w:ind w:left="94" w:right="120"/>
              <w:jc w:val="both"/>
              <w:rPr>
                <w:rFonts w:eastAsia="標楷體"/>
                <w:b/>
                <w:color w:val="000000" w:themeColor="text1"/>
                <w:sz w:val="20"/>
                <w:lang w:eastAsia="zh-TW"/>
              </w:rPr>
            </w:pPr>
            <w:r w:rsidRPr="00AE2E57">
              <w:rPr>
                <w:rFonts w:eastAsia="標楷體"/>
                <w:b/>
                <w:color w:val="000000" w:themeColor="text1"/>
                <w:sz w:val="20"/>
                <w:lang w:eastAsia="zh-TW"/>
              </w:rPr>
              <w:t>Amendments to Renewable Energy Development Act</w:t>
            </w:r>
          </w:p>
          <w:p w14:paraId="3FA8A3E4" w14:textId="04C4A7F3" w:rsidR="00584870" w:rsidRPr="00AE2E57" w:rsidRDefault="00584870" w:rsidP="0037631B">
            <w:pPr>
              <w:widowControl w:val="0"/>
              <w:spacing w:line="320" w:lineRule="exact"/>
              <w:ind w:left="94" w:right="120"/>
              <w:jc w:val="both"/>
              <w:rPr>
                <w:rFonts w:eastAsia="標楷體"/>
                <w:color w:val="000000" w:themeColor="text1"/>
                <w:sz w:val="20"/>
                <w:lang w:eastAsia="zh-TW"/>
              </w:rPr>
            </w:pPr>
            <w:r w:rsidRPr="00AE2E57">
              <w:rPr>
                <w:rFonts w:eastAsia="標楷體"/>
                <w:color w:val="000000" w:themeColor="text1"/>
                <w:sz w:val="20"/>
                <w:lang w:eastAsia="zh-TW"/>
              </w:rPr>
              <w:t>The Amendments</w:t>
            </w:r>
            <w:r w:rsidR="00720C53">
              <w:rPr>
                <w:rFonts w:eastAsia="標楷體"/>
                <w:color w:val="000000" w:themeColor="text1"/>
                <w:sz w:val="20"/>
                <w:lang w:eastAsia="zh-TW"/>
              </w:rPr>
              <w:t xml:space="preserve"> amended</w:t>
            </w:r>
            <w:r w:rsidR="00763240">
              <w:rPr>
                <w:rFonts w:eastAsia="標楷體"/>
                <w:color w:val="000000" w:themeColor="text1"/>
                <w:sz w:val="20"/>
                <w:lang w:eastAsia="zh-TW"/>
              </w:rPr>
              <w:t xml:space="preserve"> on</w:t>
            </w:r>
            <w:r w:rsidR="00720C53">
              <w:rPr>
                <w:rFonts w:eastAsia="標楷體"/>
                <w:color w:val="000000" w:themeColor="text1"/>
                <w:sz w:val="20"/>
                <w:lang w:eastAsia="zh-TW"/>
              </w:rPr>
              <w:t xml:space="preserve"> 1</w:t>
            </w:r>
            <w:r w:rsidR="00763240">
              <w:rPr>
                <w:rFonts w:eastAsia="標楷體"/>
                <w:color w:val="000000" w:themeColor="text1"/>
                <w:sz w:val="20"/>
                <w:lang w:eastAsia="zh-TW"/>
              </w:rPr>
              <w:t xml:space="preserve"> May 2019</w:t>
            </w:r>
            <w:r w:rsidRPr="00AE2E57">
              <w:rPr>
                <w:rFonts w:eastAsia="標楷體"/>
                <w:color w:val="000000" w:themeColor="text1"/>
                <w:sz w:val="20"/>
                <w:lang w:eastAsia="zh-TW"/>
              </w:rPr>
              <w:t xml:space="preserve"> set a goal for renewable energy sources to reach a total of capacity of 27 GW by 2025, increased from 10 GW in the original version 10 years ago. </w:t>
            </w:r>
          </w:p>
          <w:p w14:paraId="43A4361F" w14:textId="15B3DFEC" w:rsidR="00584870" w:rsidRPr="00AE2E57" w:rsidRDefault="00584870" w:rsidP="0037631B">
            <w:pPr>
              <w:widowControl w:val="0"/>
              <w:spacing w:line="320" w:lineRule="exact"/>
              <w:ind w:left="94" w:right="120"/>
              <w:jc w:val="both"/>
              <w:rPr>
                <w:rFonts w:eastAsia="標楷體"/>
                <w:color w:val="000000" w:themeColor="text1"/>
                <w:sz w:val="20"/>
                <w:lang w:eastAsia="zh-TW"/>
              </w:rPr>
            </w:pPr>
            <w:r w:rsidRPr="00AE2E57">
              <w:rPr>
                <w:rFonts w:eastAsia="標楷體"/>
                <w:color w:val="000000" w:themeColor="text1"/>
                <w:sz w:val="20"/>
                <w:lang w:eastAsia="zh-TW"/>
              </w:rPr>
              <w:t>In accordance with the Amendme</w:t>
            </w:r>
            <w:r w:rsidR="00763240">
              <w:rPr>
                <w:rFonts w:eastAsia="標楷體"/>
                <w:color w:val="000000" w:themeColor="text1"/>
                <w:sz w:val="20"/>
                <w:lang w:eastAsia="zh-TW"/>
              </w:rPr>
              <w:t>nts to Electricity Act renewable energy is</w:t>
            </w:r>
            <w:r w:rsidRPr="00AE2E57">
              <w:rPr>
                <w:rFonts w:eastAsia="標楷體"/>
                <w:color w:val="000000" w:themeColor="text1"/>
                <w:sz w:val="20"/>
                <w:lang w:eastAsia="zh-TW"/>
              </w:rPr>
              <w:t xml:space="preserve"> </w:t>
            </w:r>
            <w:r w:rsidR="00720C53">
              <w:rPr>
                <w:rFonts w:eastAsia="標楷體"/>
                <w:color w:val="000000" w:themeColor="text1"/>
                <w:sz w:val="20"/>
                <w:lang w:eastAsia="zh-TW"/>
              </w:rPr>
              <w:t>permitted</w:t>
            </w:r>
            <w:r w:rsidR="00720C53" w:rsidRPr="00AE2E57">
              <w:rPr>
                <w:rFonts w:eastAsia="標楷體"/>
                <w:color w:val="000000" w:themeColor="text1"/>
                <w:sz w:val="20"/>
                <w:lang w:eastAsia="zh-TW"/>
              </w:rPr>
              <w:t xml:space="preserve"> </w:t>
            </w:r>
            <w:r w:rsidR="00720C53">
              <w:rPr>
                <w:rFonts w:eastAsia="標楷體"/>
                <w:color w:val="000000" w:themeColor="text1"/>
                <w:sz w:val="20"/>
                <w:lang w:eastAsia="zh-TW"/>
              </w:rPr>
              <w:t>to sell</w:t>
            </w:r>
            <w:r w:rsidRPr="00AE2E57">
              <w:rPr>
                <w:rFonts w:eastAsia="標楷體"/>
                <w:color w:val="000000" w:themeColor="text1"/>
                <w:sz w:val="20"/>
                <w:lang w:eastAsia="zh-TW"/>
              </w:rPr>
              <w:t xml:space="preserve"> to users directly from generators, allowing a more liberalized market where renewable energy generators can make decision between Feed-in Tariff system and market-based transaction, instead of being limited by guaranteed purchase agreement for 20-year period.</w:t>
            </w:r>
          </w:p>
          <w:p w14:paraId="73BDB0E3" w14:textId="0DBD2A5E" w:rsidR="00584870" w:rsidRPr="00AE2E57" w:rsidRDefault="00584870" w:rsidP="0037631B">
            <w:pPr>
              <w:widowControl w:val="0"/>
              <w:suppressAutoHyphens/>
              <w:spacing w:line="320" w:lineRule="exact"/>
              <w:ind w:left="94" w:rightChars="50" w:right="120"/>
              <w:jc w:val="both"/>
              <w:rPr>
                <w:rFonts w:eastAsia="標楷體"/>
                <w:color w:val="000000" w:themeColor="text1"/>
                <w:sz w:val="20"/>
                <w:lang w:eastAsia="zh-TW"/>
              </w:rPr>
            </w:pPr>
            <w:r w:rsidRPr="00AE2E57">
              <w:rPr>
                <w:rFonts w:eastAsia="標楷體"/>
                <w:color w:val="000000" w:themeColor="text1"/>
                <w:sz w:val="20"/>
                <w:lang w:eastAsia="zh-TW"/>
              </w:rPr>
              <w:t>The Amendments also requires large energy users to install renewable power generation, energy storage facilities in proportion with their energy consumption, which can be substituted with the purchase of renewable energy certificate or the payment of cash allowance.</w:t>
            </w:r>
          </w:p>
        </w:tc>
        <w:tc>
          <w:tcPr>
            <w:tcW w:w="5731" w:type="dxa"/>
            <w:gridSpan w:val="3"/>
          </w:tcPr>
          <w:p w14:paraId="2F1148B2" w14:textId="0BB00F10" w:rsidR="005C63B6" w:rsidRPr="003B48C0" w:rsidRDefault="007840AC" w:rsidP="0037631B">
            <w:pPr>
              <w:widowControl w:val="0"/>
              <w:suppressAutoHyphens/>
              <w:spacing w:line="320" w:lineRule="exact"/>
              <w:ind w:left="360"/>
              <w:rPr>
                <w:rFonts w:eastAsia="標楷體"/>
                <w:color w:val="000000" w:themeColor="text1"/>
                <w:sz w:val="20"/>
              </w:rPr>
            </w:pPr>
            <w:r w:rsidRPr="003B48C0">
              <w:rPr>
                <w:color w:val="000000" w:themeColor="text1"/>
                <w:sz w:val="20"/>
              </w:rPr>
              <w:t xml:space="preserve">Chinese Taipei will continue </w:t>
            </w:r>
            <w:r w:rsidR="0022543B" w:rsidRPr="003B48C0">
              <w:rPr>
                <w:color w:val="000000" w:themeColor="text1"/>
                <w:sz w:val="20"/>
                <w:lang w:eastAsia="zh-TW"/>
              </w:rPr>
              <w:t xml:space="preserve">with </w:t>
            </w:r>
            <w:r w:rsidRPr="003B48C0">
              <w:rPr>
                <w:color w:val="000000" w:themeColor="text1"/>
                <w:sz w:val="20"/>
              </w:rPr>
              <w:t xml:space="preserve">its commitments on promoting relevant reform programs </w:t>
            </w:r>
            <w:r w:rsidR="007D2D04" w:rsidRPr="003B48C0">
              <w:rPr>
                <w:color w:val="000000" w:themeColor="text1"/>
                <w:sz w:val="20"/>
                <w:lang w:eastAsia="zh-TW"/>
              </w:rPr>
              <w:t xml:space="preserve">by </w:t>
            </w:r>
            <w:r w:rsidRPr="003B48C0">
              <w:rPr>
                <w:color w:val="000000" w:themeColor="text1"/>
                <w:sz w:val="20"/>
              </w:rPr>
              <w:t xml:space="preserve">focusing on deregulation and institutional innovation to </w:t>
            </w:r>
            <w:r w:rsidR="007D2D04" w:rsidRPr="003B48C0">
              <w:rPr>
                <w:color w:val="000000" w:themeColor="text1"/>
                <w:sz w:val="20"/>
                <w:lang w:eastAsia="zh-TW"/>
              </w:rPr>
              <w:t>comply</w:t>
            </w:r>
            <w:r w:rsidR="007D2D04" w:rsidRPr="003B48C0">
              <w:rPr>
                <w:color w:val="000000" w:themeColor="text1"/>
                <w:sz w:val="20"/>
              </w:rPr>
              <w:t xml:space="preserve"> </w:t>
            </w:r>
            <w:r w:rsidRPr="003B48C0">
              <w:rPr>
                <w:color w:val="000000" w:themeColor="text1"/>
                <w:sz w:val="20"/>
              </w:rPr>
              <w:t>with international best practices and standards.</w:t>
            </w:r>
          </w:p>
        </w:tc>
      </w:tr>
      <w:tr w:rsidR="003B48C0" w:rsidRPr="003B48C0" w14:paraId="37177179" w14:textId="77777777" w:rsidTr="002B68B7">
        <w:tc>
          <w:tcPr>
            <w:tcW w:w="3119" w:type="dxa"/>
          </w:tcPr>
          <w:p w14:paraId="44AF0152" w14:textId="77777777" w:rsidR="00DA72FE" w:rsidRPr="003B48C0" w:rsidRDefault="00DA72FE" w:rsidP="0037631B">
            <w:pPr>
              <w:widowControl w:val="0"/>
              <w:suppressAutoHyphens/>
              <w:spacing w:line="320" w:lineRule="exact"/>
              <w:rPr>
                <w:rFonts w:eastAsia="標楷體"/>
                <w:i/>
                <w:color w:val="000000" w:themeColor="text1"/>
                <w:sz w:val="20"/>
              </w:rPr>
            </w:pPr>
            <w:r w:rsidRPr="003B48C0">
              <w:rPr>
                <w:rFonts w:eastAsia="標楷體"/>
                <w:i/>
                <w:color w:val="000000" w:themeColor="text1"/>
                <w:sz w:val="20"/>
              </w:rPr>
              <w:t xml:space="preserve">Website for further information:  </w:t>
            </w:r>
          </w:p>
        </w:tc>
        <w:tc>
          <w:tcPr>
            <w:tcW w:w="5731" w:type="dxa"/>
          </w:tcPr>
          <w:p w14:paraId="79263F1B" w14:textId="77777777" w:rsidR="00584870" w:rsidRDefault="00584870" w:rsidP="0037631B">
            <w:pPr>
              <w:widowControl w:val="0"/>
              <w:spacing w:line="320" w:lineRule="exact"/>
              <w:rPr>
                <w:rFonts w:eastAsia="標楷體"/>
                <w:sz w:val="20"/>
                <w:lang w:eastAsia="zh-TW"/>
              </w:rPr>
            </w:pPr>
            <w:r>
              <w:rPr>
                <w:rFonts w:eastAsia="標楷體"/>
                <w:sz w:val="20"/>
                <w:lang w:eastAsia="zh-TW"/>
              </w:rPr>
              <w:t>https://www.ndc.gov.tw/en/default.aspx</w:t>
            </w:r>
          </w:p>
          <w:p w14:paraId="4B4FE9B1" w14:textId="77777777" w:rsidR="00584870" w:rsidRDefault="00720C53" w:rsidP="0037631B">
            <w:pPr>
              <w:widowControl w:val="0"/>
              <w:spacing w:line="320" w:lineRule="exact"/>
            </w:pPr>
            <w:hyperlink r:id="rId18" w:history="1">
              <w:r w:rsidR="00584870">
                <w:rPr>
                  <w:rStyle w:val="ac"/>
                  <w:rFonts w:eastAsia="標楷體"/>
                  <w:color w:val="auto"/>
                  <w:sz w:val="20"/>
                  <w:u w:val="none"/>
                  <w:lang w:eastAsia="zh-TW"/>
                </w:rPr>
                <w:t>https://www.ncc.gov.tw/english/news_detail.aspx?site_content_sn=69&amp;is_history=0&amp;pages=0&amp;sn_f=565</w:t>
              </w:r>
            </w:hyperlink>
          </w:p>
          <w:p w14:paraId="53C500F1" w14:textId="77777777" w:rsidR="00584870" w:rsidRDefault="00584870" w:rsidP="0037631B">
            <w:pPr>
              <w:widowControl w:val="0"/>
              <w:spacing w:line="320" w:lineRule="exact"/>
              <w:rPr>
                <w:rFonts w:eastAsia="標楷體"/>
                <w:sz w:val="20"/>
                <w:lang w:eastAsia="zh-TW"/>
              </w:rPr>
            </w:pPr>
            <w:r>
              <w:rPr>
                <w:rFonts w:eastAsia="標楷體"/>
                <w:sz w:val="20"/>
                <w:lang w:eastAsia="zh-TW"/>
              </w:rPr>
              <w:t>https://www.cbc.gov.tw/mp.asp?mp=2</w:t>
            </w:r>
          </w:p>
          <w:p w14:paraId="47C20EFE" w14:textId="77777777" w:rsidR="00584870" w:rsidRDefault="00584870" w:rsidP="0037631B">
            <w:pPr>
              <w:widowControl w:val="0"/>
              <w:spacing w:line="320" w:lineRule="exact"/>
              <w:rPr>
                <w:rFonts w:eastAsia="標楷體"/>
                <w:sz w:val="20"/>
                <w:lang w:eastAsia="zh-TW"/>
              </w:rPr>
            </w:pPr>
            <w:r>
              <w:rPr>
                <w:rFonts w:eastAsia="標楷體"/>
                <w:sz w:val="20"/>
                <w:lang w:eastAsia="zh-TW"/>
              </w:rPr>
              <w:t>http://www.law.cbc.gov.tw/webCbcEng/wfrmLaw_ShowAll.aspx?LawID=LA04C010003</w:t>
            </w:r>
          </w:p>
          <w:p w14:paraId="7AC60042" w14:textId="77777777" w:rsidR="00584870" w:rsidRDefault="00584870" w:rsidP="0037631B">
            <w:pPr>
              <w:widowControl w:val="0"/>
              <w:spacing w:line="320" w:lineRule="exact"/>
              <w:rPr>
                <w:rFonts w:eastAsia="標楷體"/>
                <w:sz w:val="20"/>
                <w:lang w:eastAsia="zh-TW"/>
              </w:rPr>
            </w:pPr>
            <w:r>
              <w:rPr>
                <w:rFonts w:eastAsia="標楷體"/>
                <w:sz w:val="20"/>
                <w:lang w:eastAsia="zh-TW"/>
              </w:rPr>
              <w:t>http://www.law.cbc.gov.tw/webCbcEng/wfrmLaw_ShowAll.aspx?LawID=LA04C008007</w:t>
            </w:r>
          </w:p>
          <w:p w14:paraId="1904E9F3" w14:textId="77777777" w:rsidR="00584870" w:rsidRDefault="00584870" w:rsidP="0037631B">
            <w:pPr>
              <w:widowControl w:val="0"/>
              <w:spacing w:line="320" w:lineRule="exact"/>
              <w:rPr>
                <w:rFonts w:eastAsia="標楷體"/>
                <w:sz w:val="20"/>
                <w:lang w:eastAsia="zh-TW"/>
              </w:rPr>
            </w:pPr>
            <w:r>
              <w:rPr>
                <w:rFonts w:eastAsia="標楷體"/>
                <w:sz w:val="20"/>
                <w:lang w:eastAsia="zh-TW"/>
              </w:rPr>
              <w:t>http://www.law.cbc.gov.tw/webCbcEng/wfrmLaw_ShowAll.aspx?LawID=LA04C014001</w:t>
            </w:r>
          </w:p>
          <w:p w14:paraId="6C8FE06C" w14:textId="77777777" w:rsidR="00584870" w:rsidRPr="00E91072" w:rsidRDefault="00720C53" w:rsidP="0037631B">
            <w:pPr>
              <w:widowControl w:val="0"/>
              <w:spacing w:line="320" w:lineRule="exact"/>
              <w:rPr>
                <w:rStyle w:val="ac"/>
                <w:rFonts w:eastAsia="標楷體"/>
                <w:color w:val="000000" w:themeColor="text1"/>
                <w:sz w:val="20"/>
                <w:u w:val="none"/>
                <w:lang w:eastAsia="zh-TW"/>
              </w:rPr>
            </w:pPr>
            <w:hyperlink r:id="rId19" w:history="1">
              <w:r w:rsidR="00584870" w:rsidRPr="00E91072">
                <w:rPr>
                  <w:rStyle w:val="ac"/>
                  <w:rFonts w:eastAsia="標楷體"/>
                  <w:color w:val="000000" w:themeColor="text1"/>
                  <w:sz w:val="20"/>
                  <w:u w:val="none"/>
                  <w:lang w:eastAsia="zh-TW"/>
                </w:rPr>
                <w:t>http://www.law.cbc.gov.tw/webCbcEng/wfrmLaw_ShowAll.aspx?LawID=LA04B001009</w:t>
              </w:r>
            </w:hyperlink>
          </w:p>
          <w:p w14:paraId="66A18492" w14:textId="77777777" w:rsidR="00584870" w:rsidRPr="00E91072" w:rsidRDefault="00584870" w:rsidP="0037631B">
            <w:pPr>
              <w:widowControl w:val="0"/>
              <w:spacing w:line="320" w:lineRule="exact"/>
              <w:rPr>
                <w:color w:val="000000" w:themeColor="text1"/>
                <w:sz w:val="20"/>
              </w:rPr>
            </w:pPr>
            <w:r w:rsidRPr="00E91072">
              <w:rPr>
                <w:color w:val="000000" w:themeColor="text1"/>
                <w:sz w:val="20"/>
              </w:rPr>
              <w:t>http://www.law.cbc.gov.tw/webCbcEng/wfrmLaw_ShowAll.aspx?LawID=LA04B001010</w:t>
            </w:r>
          </w:p>
          <w:p w14:paraId="5D67C043" w14:textId="77777777" w:rsidR="00584870" w:rsidRPr="00E91072" w:rsidRDefault="00584870" w:rsidP="0037631B">
            <w:pPr>
              <w:widowControl w:val="0"/>
              <w:spacing w:line="320" w:lineRule="exact"/>
              <w:rPr>
                <w:color w:val="000000" w:themeColor="text1"/>
                <w:sz w:val="20"/>
              </w:rPr>
            </w:pPr>
            <w:r w:rsidRPr="00E91072">
              <w:rPr>
                <w:color w:val="000000" w:themeColor="text1"/>
                <w:sz w:val="20"/>
              </w:rPr>
              <w:t>https://www.law.cbc.gov.tw/webCbcEng/wfrmLaw_ShowAll.aspx?LawID=LA04C007010</w:t>
            </w:r>
          </w:p>
          <w:p w14:paraId="7047A167" w14:textId="77777777" w:rsidR="00584870" w:rsidRPr="00E91072" w:rsidRDefault="00584870" w:rsidP="0037631B">
            <w:pPr>
              <w:widowControl w:val="0"/>
              <w:spacing w:line="320" w:lineRule="exact"/>
              <w:rPr>
                <w:color w:val="000000" w:themeColor="text1"/>
                <w:sz w:val="20"/>
              </w:rPr>
            </w:pPr>
            <w:r w:rsidRPr="00E91072">
              <w:rPr>
                <w:color w:val="000000" w:themeColor="text1"/>
                <w:sz w:val="20"/>
              </w:rPr>
              <w:t>https://law.moj.gov.tw/ENG/LawClass/LawAll.aspx?pcode=G0400158</w:t>
            </w:r>
          </w:p>
          <w:p w14:paraId="0707EF2C" w14:textId="77777777" w:rsidR="00584870" w:rsidRPr="00E91072" w:rsidRDefault="00720C53" w:rsidP="0037631B">
            <w:pPr>
              <w:widowControl w:val="0"/>
              <w:spacing w:line="320" w:lineRule="exact"/>
              <w:rPr>
                <w:color w:val="000000" w:themeColor="text1"/>
              </w:rPr>
            </w:pPr>
            <w:hyperlink r:id="rId20" w:history="1">
              <w:r w:rsidR="00584870" w:rsidRPr="00E91072">
                <w:rPr>
                  <w:rStyle w:val="ac"/>
                  <w:rFonts w:eastAsia="標楷體"/>
                  <w:color w:val="000000" w:themeColor="text1"/>
                  <w:sz w:val="20"/>
                  <w:u w:val="none"/>
                  <w:lang w:eastAsia="zh-TW"/>
                </w:rPr>
                <w:t>http://www.fsc.gov.tw/</w:t>
              </w:r>
            </w:hyperlink>
          </w:p>
          <w:p w14:paraId="7DD6EED6" w14:textId="566F1D1C" w:rsidR="008546D3" w:rsidRPr="003B48C0" w:rsidRDefault="00720C53" w:rsidP="0037631B">
            <w:pPr>
              <w:widowControl w:val="0"/>
              <w:suppressAutoHyphens/>
              <w:spacing w:line="320" w:lineRule="exact"/>
              <w:rPr>
                <w:rFonts w:eastAsia="標楷體"/>
                <w:color w:val="000000" w:themeColor="text1"/>
                <w:sz w:val="20"/>
                <w:lang w:eastAsia="zh-TW"/>
              </w:rPr>
            </w:pPr>
            <w:hyperlink r:id="rId21" w:history="1">
              <w:r w:rsidR="00584870" w:rsidRPr="00E91072">
                <w:rPr>
                  <w:rStyle w:val="ac"/>
                  <w:rFonts w:eastAsia="標楷體"/>
                  <w:color w:val="000000" w:themeColor="text1"/>
                  <w:sz w:val="20"/>
                  <w:u w:val="none"/>
                  <w:lang w:eastAsia="zh-TW"/>
                </w:rPr>
                <w:t>http://www.moeaboe.gov.tw/</w:t>
              </w:r>
            </w:hyperlink>
          </w:p>
        </w:tc>
        <w:tc>
          <w:tcPr>
            <w:tcW w:w="5731" w:type="dxa"/>
            <w:gridSpan w:val="3"/>
          </w:tcPr>
          <w:p w14:paraId="39957E34" w14:textId="77777777" w:rsidR="00DA72FE" w:rsidRPr="003B48C0" w:rsidRDefault="00DA72FE" w:rsidP="0037631B">
            <w:pPr>
              <w:widowControl w:val="0"/>
              <w:suppressAutoHyphens/>
              <w:spacing w:line="320" w:lineRule="exact"/>
              <w:rPr>
                <w:rFonts w:eastAsia="標楷體"/>
                <w:i/>
                <w:color w:val="000000" w:themeColor="text1"/>
                <w:sz w:val="20"/>
              </w:rPr>
            </w:pPr>
          </w:p>
        </w:tc>
      </w:tr>
      <w:tr w:rsidR="003B48C0" w:rsidRPr="003B48C0" w14:paraId="05105346" w14:textId="77777777" w:rsidTr="002B68B7">
        <w:tc>
          <w:tcPr>
            <w:tcW w:w="3119" w:type="dxa"/>
          </w:tcPr>
          <w:p w14:paraId="19690DF8" w14:textId="77777777" w:rsidR="00DA72FE" w:rsidRPr="003B48C0" w:rsidRDefault="00DA72FE" w:rsidP="0037631B">
            <w:pPr>
              <w:widowControl w:val="0"/>
              <w:suppressAutoHyphens/>
              <w:spacing w:line="320" w:lineRule="exact"/>
              <w:rPr>
                <w:rFonts w:eastAsia="標楷體"/>
                <w:i/>
                <w:color w:val="000000" w:themeColor="text1"/>
                <w:sz w:val="20"/>
              </w:rPr>
            </w:pPr>
            <w:r w:rsidRPr="003B48C0">
              <w:rPr>
                <w:rFonts w:eastAsia="標楷體"/>
                <w:i/>
                <w:color w:val="000000" w:themeColor="text1"/>
                <w:sz w:val="20"/>
              </w:rPr>
              <w:t>Contact point for further details:</w:t>
            </w:r>
          </w:p>
        </w:tc>
        <w:tc>
          <w:tcPr>
            <w:tcW w:w="5731" w:type="dxa"/>
          </w:tcPr>
          <w:p w14:paraId="73DAB283" w14:textId="77777777" w:rsidR="00584870" w:rsidRDefault="00584870" w:rsidP="0037631B">
            <w:pPr>
              <w:pStyle w:val="af6"/>
              <w:widowControl w:val="0"/>
              <w:numPr>
                <w:ilvl w:val="0"/>
                <w:numId w:val="50"/>
              </w:numPr>
              <w:suppressAutoHyphens/>
              <w:autoSpaceDN w:val="0"/>
              <w:spacing w:line="320" w:lineRule="exact"/>
              <w:textAlignment w:val="baseline"/>
              <w:rPr>
                <w:rFonts w:ascii="Times New Roman" w:eastAsia="標楷體" w:hAnsi="Times New Roman"/>
                <w:sz w:val="20"/>
                <w:lang w:eastAsia="zh-TW"/>
              </w:rPr>
            </w:pPr>
            <w:r>
              <w:rPr>
                <w:rFonts w:ascii="Times New Roman" w:eastAsia="標楷體" w:hAnsi="Times New Roman"/>
                <w:sz w:val="20"/>
                <w:lang w:eastAsia="zh-TW"/>
              </w:rPr>
              <w:t>Tel:886-2-2316-5437</w:t>
            </w:r>
          </w:p>
          <w:p w14:paraId="27FF4700" w14:textId="77777777" w:rsidR="00584870" w:rsidRDefault="00584870" w:rsidP="0037631B">
            <w:pPr>
              <w:pStyle w:val="af6"/>
              <w:widowControl w:val="0"/>
              <w:spacing w:line="320" w:lineRule="exact"/>
              <w:ind w:left="480"/>
              <w:rPr>
                <w:rFonts w:ascii="Times New Roman" w:eastAsia="標楷體" w:hAnsi="Times New Roman"/>
                <w:sz w:val="20"/>
                <w:lang w:eastAsia="zh-TW"/>
              </w:rPr>
            </w:pPr>
            <w:r>
              <w:rPr>
                <w:rFonts w:ascii="Times New Roman" w:eastAsia="標楷體" w:hAnsi="Times New Roman"/>
                <w:sz w:val="20"/>
                <w:lang w:eastAsia="zh-TW"/>
              </w:rPr>
              <w:t>Email:wei@ndc.gov.tw</w:t>
            </w:r>
          </w:p>
          <w:p w14:paraId="075384C6" w14:textId="77777777" w:rsidR="00584870" w:rsidRDefault="00584870" w:rsidP="0037631B">
            <w:pPr>
              <w:pStyle w:val="af6"/>
              <w:widowControl w:val="0"/>
              <w:numPr>
                <w:ilvl w:val="0"/>
                <w:numId w:val="50"/>
              </w:numPr>
              <w:suppressAutoHyphens/>
              <w:autoSpaceDN w:val="0"/>
              <w:spacing w:line="320" w:lineRule="exact"/>
              <w:textAlignment w:val="baseline"/>
              <w:rPr>
                <w:rFonts w:ascii="Times New Roman" w:eastAsia="標楷體" w:hAnsi="Times New Roman"/>
                <w:sz w:val="20"/>
                <w:lang w:eastAsia="zh-TW"/>
              </w:rPr>
            </w:pPr>
            <w:r>
              <w:rPr>
                <w:rFonts w:ascii="Times New Roman" w:eastAsia="標楷體" w:hAnsi="Times New Roman"/>
                <w:sz w:val="20"/>
                <w:lang w:eastAsia="zh-TW"/>
              </w:rPr>
              <w:t>Tel:886-2-3343-8147</w:t>
            </w:r>
          </w:p>
          <w:p w14:paraId="2A195521" w14:textId="77777777" w:rsidR="00584870" w:rsidRPr="00C3077F" w:rsidRDefault="00584870" w:rsidP="0037631B">
            <w:pPr>
              <w:pStyle w:val="af6"/>
              <w:widowControl w:val="0"/>
              <w:spacing w:line="320" w:lineRule="exact"/>
              <w:ind w:left="480"/>
              <w:rPr>
                <w:color w:val="000000" w:themeColor="text1"/>
              </w:rPr>
            </w:pPr>
            <w:r>
              <w:rPr>
                <w:rFonts w:ascii="Times New Roman" w:eastAsia="標楷體" w:hAnsi="Times New Roman"/>
                <w:sz w:val="20"/>
                <w:lang w:eastAsia="zh-TW"/>
              </w:rPr>
              <w:t xml:space="preserve">Email: </w:t>
            </w:r>
            <w:hyperlink r:id="rId22" w:history="1">
              <w:r w:rsidRPr="00C3077F">
                <w:rPr>
                  <w:rStyle w:val="ac"/>
                  <w:rFonts w:ascii="Times New Roman" w:eastAsia="標楷體" w:hAnsi="Times New Roman"/>
                  <w:color w:val="000000" w:themeColor="text1"/>
                  <w:sz w:val="20"/>
                  <w:u w:val="none"/>
                  <w:lang w:eastAsia="zh-TW"/>
                </w:rPr>
                <w:t>ncc40@ncc.gov.tw</w:t>
              </w:r>
            </w:hyperlink>
          </w:p>
          <w:p w14:paraId="28E3AB7B" w14:textId="77777777" w:rsidR="00584870" w:rsidRPr="00C3077F" w:rsidRDefault="00584870" w:rsidP="0037631B">
            <w:pPr>
              <w:pStyle w:val="af6"/>
              <w:widowControl w:val="0"/>
              <w:numPr>
                <w:ilvl w:val="0"/>
                <w:numId w:val="50"/>
              </w:numPr>
              <w:suppressAutoHyphens/>
              <w:autoSpaceDN w:val="0"/>
              <w:spacing w:line="320" w:lineRule="exact"/>
              <w:textAlignment w:val="baseline"/>
              <w:rPr>
                <w:rFonts w:ascii="Times New Roman" w:eastAsia="標楷體" w:hAnsi="Times New Roman"/>
                <w:color w:val="000000" w:themeColor="text1"/>
                <w:sz w:val="20"/>
                <w:lang w:eastAsia="zh-TW"/>
              </w:rPr>
            </w:pPr>
            <w:r w:rsidRPr="00C3077F">
              <w:rPr>
                <w:rFonts w:ascii="Times New Roman" w:eastAsia="標楷體" w:hAnsi="Times New Roman"/>
                <w:color w:val="000000" w:themeColor="text1"/>
                <w:sz w:val="20"/>
                <w:lang w:eastAsia="zh-TW"/>
              </w:rPr>
              <w:t>Tel:886-2-8968-</w:t>
            </w:r>
            <w:r w:rsidRPr="00C3077F">
              <w:rPr>
                <w:rFonts w:ascii="Times New Roman" w:eastAsia="標楷體" w:hAnsi="Times New Roman"/>
                <w:color w:val="000000" w:themeColor="text1"/>
                <w:sz w:val="20"/>
                <w:lang w:val="en-AU" w:eastAsia="zh-TW"/>
              </w:rPr>
              <w:t>0821</w:t>
            </w:r>
          </w:p>
          <w:p w14:paraId="41365504" w14:textId="77777777" w:rsidR="00584870" w:rsidRPr="00C3077F" w:rsidRDefault="00584870" w:rsidP="0037631B">
            <w:pPr>
              <w:pStyle w:val="af6"/>
              <w:widowControl w:val="0"/>
              <w:spacing w:line="320" w:lineRule="exact"/>
              <w:ind w:left="480"/>
              <w:rPr>
                <w:color w:val="000000" w:themeColor="text1"/>
              </w:rPr>
            </w:pPr>
            <w:r w:rsidRPr="00C3077F">
              <w:rPr>
                <w:rFonts w:ascii="Times New Roman" w:eastAsia="標楷體" w:hAnsi="Times New Roman"/>
                <w:color w:val="000000" w:themeColor="text1"/>
                <w:sz w:val="20"/>
                <w:lang w:eastAsia="zh-TW"/>
              </w:rPr>
              <w:t xml:space="preserve">Email: </w:t>
            </w:r>
            <w:hyperlink r:id="rId23" w:history="1">
              <w:r w:rsidRPr="00C3077F">
                <w:rPr>
                  <w:rStyle w:val="ac"/>
                  <w:rFonts w:ascii="Times New Roman" w:eastAsia="標楷體" w:hAnsi="Times New Roman"/>
                  <w:color w:val="000000" w:themeColor="text1"/>
                  <w:sz w:val="20"/>
                  <w:u w:val="none"/>
                  <w:lang w:eastAsia="zh-TW"/>
                </w:rPr>
                <w:t>international@fsc.gov.tw</w:t>
              </w:r>
            </w:hyperlink>
          </w:p>
          <w:p w14:paraId="5C68514B" w14:textId="77777777" w:rsidR="00584870" w:rsidRPr="00C3077F" w:rsidRDefault="00584870" w:rsidP="0037631B">
            <w:pPr>
              <w:pStyle w:val="af6"/>
              <w:widowControl w:val="0"/>
              <w:numPr>
                <w:ilvl w:val="0"/>
                <w:numId w:val="50"/>
              </w:numPr>
              <w:suppressAutoHyphens/>
              <w:autoSpaceDN w:val="0"/>
              <w:spacing w:line="320" w:lineRule="exact"/>
              <w:textAlignment w:val="baseline"/>
              <w:rPr>
                <w:rFonts w:ascii="Times New Roman" w:eastAsia="標楷體" w:hAnsi="Times New Roman"/>
                <w:color w:val="000000" w:themeColor="text1"/>
                <w:sz w:val="20"/>
                <w:lang w:eastAsia="zh-TW"/>
              </w:rPr>
            </w:pPr>
            <w:r w:rsidRPr="00C3077F">
              <w:rPr>
                <w:rFonts w:ascii="Times New Roman" w:eastAsia="標楷體" w:hAnsi="Times New Roman"/>
                <w:color w:val="000000" w:themeColor="text1"/>
                <w:sz w:val="20"/>
                <w:lang w:eastAsia="zh-TW"/>
              </w:rPr>
              <w:t>Tel: 886-2-2775-7618</w:t>
            </w:r>
          </w:p>
          <w:p w14:paraId="29039818" w14:textId="77777777" w:rsidR="00584870" w:rsidRPr="00C3077F" w:rsidRDefault="00584870" w:rsidP="0037631B">
            <w:pPr>
              <w:pStyle w:val="af6"/>
              <w:widowControl w:val="0"/>
              <w:spacing w:line="320" w:lineRule="exact"/>
              <w:ind w:left="480"/>
              <w:rPr>
                <w:color w:val="000000" w:themeColor="text1"/>
              </w:rPr>
            </w:pPr>
            <w:r w:rsidRPr="00C3077F">
              <w:rPr>
                <w:rFonts w:ascii="Times New Roman" w:eastAsia="標楷體" w:hAnsi="Times New Roman"/>
                <w:color w:val="000000" w:themeColor="text1"/>
                <w:sz w:val="20"/>
                <w:lang w:eastAsia="zh-TW"/>
              </w:rPr>
              <w:t xml:space="preserve">Email: </w:t>
            </w:r>
            <w:hyperlink r:id="rId24" w:history="1">
              <w:r w:rsidRPr="00C3077F">
                <w:rPr>
                  <w:rFonts w:ascii="Times New Roman" w:hAnsi="Times New Roman"/>
                  <w:color w:val="000000" w:themeColor="text1"/>
                </w:rPr>
                <w:t>jschern@moeaboe.gov.tw</w:t>
              </w:r>
            </w:hyperlink>
          </w:p>
          <w:p w14:paraId="09EE8F23" w14:textId="77777777" w:rsidR="00584870" w:rsidRPr="00C3077F" w:rsidRDefault="00584870" w:rsidP="0037631B">
            <w:pPr>
              <w:pStyle w:val="af6"/>
              <w:widowControl w:val="0"/>
              <w:numPr>
                <w:ilvl w:val="0"/>
                <w:numId w:val="50"/>
              </w:numPr>
              <w:suppressAutoHyphens/>
              <w:autoSpaceDN w:val="0"/>
              <w:spacing w:line="320" w:lineRule="exact"/>
              <w:textAlignment w:val="baseline"/>
              <w:rPr>
                <w:rFonts w:ascii="Times New Roman" w:eastAsia="標楷體" w:hAnsi="Times New Roman"/>
                <w:color w:val="000000" w:themeColor="text1"/>
                <w:sz w:val="20"/>
                <w:lang w:eastAsia="zh-TW"/>
              </w:rPr>
            </w:pPr>
            <w:r w:rsidRPr="00C3077F">
              <w:rPr>
                <w:rFonts w:ascii="Times New Roman" w:eastAsia="標楷體" w:hAnsi="Times New Roman"/>
                <w:color w:val="000000" w:themeColor="text1"/>
                <w:sz w:val="20"/>
                <w:lang w:eastAsia="zh-TW"/>
              </w:rPr>
              <w:t>Tel:886-2-2357-1287</w:t>
            </w:r>
          </w:p>
          <w:p w14:paraId="1FF5F0F5" w14:textId="77777777" w:rsidR="00584870" w:rsidRPr="00C3077F" w:rsidRDefault="00584870" w:rsidP="0037631B">
            <w:pPr>
              <w:pStyle w:val="af6"/>
              <w:widowControl w:val="0"/>
              <w:spacing w:line="320" w:lineRule="exact"/>
              <w:ind w:left="480"/>
              <w:rPr>
                <w:rFonts w:ascii="Times New Roman" w:eastAsia="標楷體" w:hAnsi="Times New Roman"/>
                <w:color w:val="000000" w:themeColor="text1"/>
                <w:sz w:val="20"/>
                <w:lang w:eastAsia="zh-TW"/>
              </w:rPr>
            </w:pPr>
            <w:r w:rsidRPr="00C3077F">
              <w:rPr>
                <w:rFonts w:ascii="Times New Roman" w:eastAsia="標楷體" w:hAnsi="Times New Roman"/>
                <w:color w:val="000000" w:themeColor="text1"/>
                <w:sz w:val="20"/>
                <w:lang w:eastAsia="zh-TW"/>
              </w:rPr>
              <w:t>Email:twc@mail.cbc.gov.tw</w:t>
            </w:r>
          </w:p>
          <w:p w14:paraId="3929A62B" w14:textId="77777777" w:rsidR="00584870" w:rsidRPr="00C3077F" w:rsidRDefault="00584870" w:rsidP="0037631B">
            <w:pPr>
              <w:pStyle w:val="af6"/>
              <w:widowControl w:val="0"/>
              <w:numPr>
                <w:ilvl w:val="0"/>
                <w:numId w:val="50"/>
              </w:numPr>
              <w:suppressAutoHyphens/>
              <w:autoSpaceDN w:val="0"/>
              <w:spacing w:line="320" w:lineRule="exact"/>
              <w:textAlignment w:val="baseline"/>
              <w:rPr>
                <w:rFonts w:ascii="Times New Roman" w:eastAsia="標楷體" w:hAnsi="Times New Roman"/>
                <w:color w:val="000000" w:themeColor="text1"/>
                <w:sz w:val="20"/>
                <w:lang w:eastAsia="zh-TW"/>
              </w:rPr>
            </w:pPr>
            <w:r w:rsidRPr="00C3077F">
              <w:rPr>
                <w:rFonts w:ascii="Times New Roman" w:eastAsia="標楷體" w:hAnsi="Times New Roman"/>
                <w:color w:val="000000" w:themeColor="text1"/>
                <w:sz w:val="20"/>
                <w:lang w:eastAsia="zh-TW"/>
              </w:rPr>
              <w:t>Tel:886-2-23977402</w:t>
            </w:r>
          </w:p>
          <w:p w14:paraId="79CC5D65" w14:textId="0DD89E2F" w:rsidR="00B625A7" w:rsidRPr="003B48C0" w:rsidRDefault="00584870" w:rsidP="0037631B">
            <w:pPr>
              <w:pStyle w:val="af6"/>
              <w:widowControl w:val="0"/>
              <w:suppressAutoHyphens/>
              <w:spacing w:line="320" w:lineRule="exact"/>
              <w:ind w:left="480"/>
              <w:rPr>
                <w:rFonts w:ascii="Times New Roman" w:eastAsia="標楷體" w:hAnsi="Times New Roman"/>
                <w:color w:val="000000" w:themeColor="text1"/>
                <w:sz w:val="20"/>
                <w:szCs w:val="20"/>
                <w:lang w:val="en-AU" w:eastAsia="zh-TW"/>
              </w:rPr>
            </w:pPr>
            <w:r w:rsidRPr="00C3077F">
              <w:rPr>
                <w:rFonts w:ascii="Times New Roman" w:eastAsia="標楷體" w:hAnsi="Times New Roman"/>
                <w:color w:val="000000" w:themeColor="text1"/>
                <w:sz w:val="20"/>
                <w:lang w:eastAsia="zh-TW"/>
              </w:rPr>
              <w:t>Email:</w:t>
            </w:r>
            <w:r w:rsidRPr="00C3077F">
              <w:rPr>
                <w:rFonts w:ascii="Times New Roman" w:hAnsi="Times New Roman"/>
                <w:color w:val="000000" w:themeColor="text1"/>
              </w:rPr>
              <w:t xml:space="preserve"> </w:t>
            </w:r>
            <w:r w:rsidRPr="00C3077F">
              <w:rPr>
                <w:rFonts w:ascii="Times New Roman" w:eastAsia="標楷體" w:hAnsi="Times New Roman"/>
                <w:color w:val="000000" w:themeColor="text1"/>
                <w:sz w:val="20"/>
                <w:lang w:eastAsia="zh-TW"/>
              </w:rPr>
              <w:t>ctboft@gmail.com</w:t>
            </w:r>
          </w:p>
        </w:tc>
        <w:tc>
          <w:tcPr>
            <w:tcW w:w="5731" w:type="dxa"/>
            <w:gridSpan w:val="3"/>
          </w:tcPr>
          <w:p w14:paraId="3027E1DB" w14:textId="77777777" w:rsidR="00DA72FE" w:rsidRPr="003B48C0" w:rsidRDefault="00DA72FE" w:rsidP="0037631B">
            <w:pPr>
              <w:widowControl w:val="0"/>
              <w:suppressAutoHyphens/>
              <w:spacing w:line="320" w:lineRule="exact"/>
              <w:rPr>
                <w:rFonts w:eastAsia="標楷體"/>
                <w:i/>
                <w:color w:val="000000" w:themeColor="text1"/>
                <w:sz w:val="20"/>
                <w:lang w:eastAsia="zh-TW"/>
              </w:rPr>
            </w:pPr>
          </w:p>
        </w:tc>
      </w:tr>
      <w:tr w:rsidR="003B48C0" w:rsidRPr="003B48C0" w14:paraId="47DFA9DD" w14:textId="77777777" w:rsidTr="002B68B7">
        <w:tc>
          <w:tcPr>
            <w:tcW w:w="3119" w:type="dxa"/>
          </w:tcPr>
          <w:p w14:paraId="5E574732" w14:textId="1E2B768E" w:rsidR="005C63B6" w:rsidRPr="003B48C0" w:rsidRDefault="005C63B6" w:rsidP="0037631B">
            <w:pPr>
              <w:widowControl w:val="0"/>
              <w:suppressAutoHyphens/>
              <w:spacing w:line="320" w:lineRule="exact"/>
              <w:rPr>
                <w:rFonts w:eastAsia="標楷體"/>
                <w:b/>
                <w:i/>
                <w:color w:val="000000" w:themeColor="text1"/>
                <w:sz w:val="20"/>
              </w:rPr>
            </w:pPr>
            <w:bookmarkStart w:id="7" w:name="Row4"/>
            <w:r w:rsidRPr="003B48C0">
              <w:rPr>
                <w:rFonts w:eastAsia="標楷體"/>
                <w:b/>
                <w:i/>
                <w:color w:val="000000" w:themeColor="text1"/>
                <w:sz w:val="20"/>
              </w:rPr>
              <w:t>Investment</w:t>
            </w:r>
            <w:bookmarkEnd w:id="7"/>
          </w:p>
          <w:p w14:paraId="55532DCB" w14:textId="77777777" w:rsidR="005C63B6" w:rsidRPr="003B48C0" w:rsidRDefault="005C63B6" w:rsidP="0037631B">
            <w:pPr>
              <w:widowControl w:val="0"/>
              <w:suppressAutoHyphens/>
              <w:spacing w:line="320" w:lineRule="exact"/>
              <w:rPr>
                <w:rFonts w:eastAsia="標楷體"/>
                <w:b/>
                <w:i/>
                <w:color w:val="000000" w:themeColor="text1"/>
                <w:sz w:val="20"/>
              </w:rPr>
            </w:pPr>
          </w:p>
        </w:tc>
        <w:tc>
          <w:tcPr>
            <w:tcW w:w="5731" w:type="dxa"/>
          </w:tcPr>
          <w:p w14:paraId="690A982E" w14:textId="3A56946A" w:rsidR="006157A8" w:rsidRPr="003B48C0" w:rsidRDefault="006157A8" w:rsidP="0037631B">
            <w:pPr>
              <w:pStyle w:val="TableParagraph"/>
              <w:numPr>
                <w:ilvl w:val="0"/>
                <w:numId w:val="14"/>
              </w:numPr>
              <w:suppressAutoHyphens/>
              <w:spacing w:line="320" w:lineRule="exact"/>
              <w:ind w:rightChars="70" w:right="168"/>
              <w:jc w:val="both"/>
              <w:rPr>
                <w:rFonts w:ascii="Times New Roman" w:eastAsia="標楷體" w:hAnsi="Times New Roman"/>
                <w:color w:val="000000" w:themeColor="text1"/>
                <w:sz w:val="20"/>
                <w:szCs w:val="20"/>
                <w:lang w:val="en-GB"/>
              </w:rPr>
            </w:pPr>
            <w:bookmarkStart w:id="8" w:name="Cell07"/>
            <w:bookmarkEnd w:id="8"/>
            <w:r w:rsidRPr="003B48C0">
              <w:rPr>
                <w:rFonts w:ascii="Times New Roman" w:eastAsia="標楷體" w:hAnsi="Times New Roman"/>
                <w:color w:val="000000" w:themeColor="text1"/>
                <w:sz w:val="20"/>
                <w:szCs w:val="20"/>
                <w:lang w:val="en-GB" w:eastAsia="zh-TW"/>
              </w:rPr>
              <w:t>“</w:t>
            </w:r>
            <w:r w:rsidRPr="003B48C0">
              <w:rPr>
                <w:rFonts w:ascii="Times New Roman" w:eastAsia="標楷體" w:hAnsi="Times New Roman"/>
                <w:i/>
                <w:color w:val="000000" w:themeColor="text1"/>
                <w:sz w:val="20"/>
                <w:szCs w:val="20"/>
                <w:lang w:val="en-GB"/>
              </w:rPr>
              <w:t>The Negative List for Investment by Overseas Chinese and Foreign Nationals</w:t>
            </w:r>
            <w:r w:rsidRPr="003B48C0">
              <w:rPr>
                <w:rFonts w:ascii="Times New Roman" w:eastAsia="標楷體" w:hAnsi="Times New Roman"/>
                <w:color w:val="000000" w:themeColor="text1"/>
                <w:sz w:val="20"/>
                <w:szCs w:val="20"/>
                <w:lang w:val="en-GB" w:eastAsia="zh-TW"/>
              </w:rPr>
              <w:t>”</w:t>
            </w:r>
            <w:r w:rsidRPr="003B48C0">
              <w:rPr>
                <w:rFonts w:ascii="Times New Roman" w:eastAsia="標楷體" w:hAnsi="Times New Roman"/>
                <w:color w:val="000000" w:themeColor="text1"/>
                <w:sz w:val="20"/>
                <w:szCs w:val="20"/>
                <w:lang w:val="en-GB"/>
              </w:rPr>
              <w:t xml:space="preserve"> was amended in 2010, 2012, 2013 and 2018. These amendments removed a considerable number of limitations or restrictions on foreign investors.</w:t>
            </w:r>
          </w:p>
          <w:p w14:paraId="567D06E2" w14:textId="26886D77" w:rsidR="006157A8" w:rsidRPr="003B48C0" w:rsidRDefault="00076A56" w:rsidP="0037631B">
            <w:pPr>
              <w:pStyle w:val="TableParagraph"/>
              <w:numPr>
                <w:ilvl w:val="0"/>
                <w:numId w:val="14"/>
              </w:numPr>
              <w:suppressAutoHyphens/>
              <w:spacing w:line="320" w:lineRule="exact"/>
              <w:ind w:rightChars="70" w:right="168"/>
              <w:jc w:val="both"/>
              <w:rPr>
                <w:rFonts w:ascii="Times New Roman" w:eastAsia="標楷體" w:hAnsi="Times New Roman"/>
                <w:color w:val="000000" w:themeColor="text1"/>
                <w:sz w:val="20"/>
                <w:szCs w:val="20"/>
                <w:lang w:val="en-GB"/>
              </w:rPr>
            </w:pPr>
            <w:r>
              <w:rPr>
                <w:rFonts w:ascii="Times New Roman" w:eastAsia="標楷體" w:hAnsi="Times New Roman"/>
                <w:color w:val="000000" w:themeColor="text1"/>
                <w:sz w:val="20"/>
                <w:szCs w:val="20"/>
                <w:lang w:val="en-GB"/>
              </w:rPr>
              <w:t>From</w:t>
            </w:r>
            <w:r w:rsidRPr="003B48C0">
              <w:rPr>
                <w:rFonts w:ascii="Times New Roman" w:eastAsia="標楷體" w:hAnsi="Times New Roman"/>
                <w:color w:val="000000" w:themeColor="text1"/>
                <w:sz w:val="20"/>
                <w:szCs w:val="20"/>
                <w:lang w:val="en-GB"/>
              </w:rPr>
              <w:t xml:space="preserve"> </w:t>
            </w:r>
            <w:r w:rsidR="006157A8" w:rsidRPr="003B48C0">
              <w:rPr>
                <w:rFonts w:ascii="Times New Roman" w:eastAsia="標楷體" w:hAnsi="Times New Roman"/>
                <w:color w:val="000000" w:themeColor="text1"/>
                <w:sz w:val="20"/>
                <w:szCs w:val="20"/>
                <w:lang w:val="en-GB"/>
              </w:rPr>
              <w:t xml:space="preserve">2018 to 2019, Chinese Taipei conducted a comprehensive evaluation of </w:t>
            </w:r>
            <w:r w:rsidR="006157A8" w:rsidRPr="003B48C0">
              <w:rPr>
                <w:rFonts w:ascii="Times New Roman" w:eastAsia="標楷體" w:hAnsi="Times New Roman"/>
                <w:color w:val="000000" w:themeColor="text1"/>
                <w:sz w:val="20"/>
                <w:szCs w:val="20"/>
                <w:lang w:val="en-GB" w:eastAsia="zh-TW"/>
              </w:rPr>
              <w:t>“</w:t>
            </w:r>
            <w:r w:rsidR="006157A8" w:rsidRPr="003B48C0">
              <w:rPr>
                <w:rFonts w:ascii="Times New Roman" w:eastAsia="標楷體" w:hAnsi="Times New Roman"/>
                <w:i/>
                <w:color w:val="000000" w:themeColor="text1"/>
                <w:sz w:val="20"/>
                <w:szCs w:val="20"/>
                <w:lang w:val="en-GB"/>
              </w:rPr>
              <w:t>Statute For Investment By Foreign Nationals</w:t>
            </w:r>
            <w:r w:rsidR="006157A8" w:rsidRPr="003B48C0">
              <w:rPr>
                <w:rFonts w:ascii="Times New Roman" w:eastAsia="標楷體" w:hAnsi="Times New Roman"/>
                <w:color w:val="000000" w:themeColor="text1"/>
                <w:sz w:val="20"/>
                <w:szCs w:val="20"/>
                <w:lang w:val="en-GB" w:eastAsia="zh-TW"/>
              </w:rPr>
              <w:t>”</w:t>
            </w:r>
            <w:r w:rsidR="006157A8" w:rsidRPr="003B48C0">
              <w:rPr>
                <w:rFonts w:ascii="Times New Roman" w:eastAsia="標楷體" w:hAnsi="Times New Roman"/>
                <w:color w:val="000000" w:themeColor="text1"/>
                <w:sz w:val="20"/>
                <w:szCs w:val="20"/>
                <w:lang w:val="en-GB"/>
              </w:rPr>
              <w:t>. Now, the draft has been submitted to the Executive Yuan for approval.</w:t>
            </w:r>
          </w:p>
          <w:p w14:paraId="157DF4B4" w14:textId="77777777" w:rsidR="006157A8" w:rsidRPr="003B48C0" w:rsidRDefault="006157A8" w:rsidP="0037631B">
            <w:pPr>
              <w:pStyle w:val="TableParagraph"/>
              <w:numPr>
                <w:ilvl w:val="0"/>
                <w:numId w:val="14"/>
              </w:numPr>
              <w:suppressAutoHyphens/>
              <w:spacing w:line="320" w:lineRule="exact"/>
              <w:ind w:rightChars="70" w:right="168"/>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val="en-GB"/>
              </w:rPr>
              <w:t xml:space="preserve">On </w:t>
            </w:r>
            <w:r w:rsidRPr="003B48C0">
              <w:rPr>
                <w:rFonts w:ascii="Times New Roman" w:eastAsia="標楷體" w:hAnsi="Times New Roman"/>
                <w:color w:val="000000" w:themeColor="text1"/>
                <w:sz w:val="20"/>
                <w:szCs w:val="20"/>
                <w:lang w:val="en-GB" w:eastAsia="zh-TW"/>
              </w:rPr>
              <w:t>29</w:t>
            </w:r>
            <w:r w:rsidRPr="003B48C0">
              <w:rPr>
                <w:rFonts w:ascii="Times New Roman" w:eastAsia="標楷體" w:hAnsi="Times New Roman"/>
                <w:color w:val="000000" w:themeColor="text1"/>
                <w:sz w:val="20"/>
                <w:szCs w:val="20"/>
                <w:lang w:val="en-GB"/>
              </w:rPr>
              <w:t xml:space="preserve"> </w:t>
            </w:r>
            <w:r w:rsidRPr="003B48C0">
              <w:rPr>
                <w:rFonts w:ascii="Times New Roman" w:eastAsia="標楷體" w:hAnsi="Times New Roman"/>
                <w:color w:val="000000" w:themeColor="text1"/>
                <w:sz w:val="20"/>
                <w:szCs w:val="20"/>
                <w:lang w:val="en-GB" w:eastAsia="zh-TW"/>
              </w:rPr>
              <w:t>July</w:t>
            </w:r>
            <w:r w:rsidRPr="003B48C0">
              <w:rPr>
                <w:rFonts w:ascii="Times New Roman" w:eastAsia="標楷體" w:hAnsi="Times New Roman"/>
                <w:color w:val="000000" w:themeColor="text1"/>
                <w:sz w:val="20"/>
                <w:szCs w:val="20"/>
                <w:lang w:val="en-GB"/>
              </w:rPr>
              <w:t xml:space="preserve"> 201</w:t>
            </w:r>
            <w:r w:rsidRPr="003B48C0">
              <w:rPr>
                <w:rFonts w:ascii="Times New Roman" w:eastAsia="標楷體" w:hAnsi="Times New Roman"/>
                <w:color w:val="000000" w:themeColor="text1"/>
                <w:sz w:val="20"/>
                <w:szCs w:val="20"/>
                <w:lang w:val="en-GB" w:eastAsia="zh-TW"/>
              </w:rPr>
              <w:t>9</w:t>
            </w:r>
            <w:r w:rsidRPr="003B48C0">
              <w:rPr>
                <w:rFonts w:ascii="Times New Roman" w:eastAsia="標楷體" w:hAnsi="Times New Roman"/>
                <w:color w:val="000000" w:themeColor="text1"/>
                <w:sz w:val="20"/>
                <w:szCs w:val="20"/>
                <w:lang w:val="en-GB"/>
              </w:rPr>
              <w:t>, Chinese Taipei promulgated the “</w:t>
            </w:r>
            <w:r w:rsidRPr="003B48C0">
              <w:rPr>
                <w:rFonts w:ascii="Times New Roman" w:eastAsia="標楷體" w:hAnsi="Times New Roman"/>
                <w:i/>
                <w:color w:val="000000" w:themeColor="text1"/>
                <w:sz w:val="20"/>
                <w:szCs w:val="20"/>
                <w:lang w:val="en-GB"/>
              </w:rPr>
              <w:t>Regulations for Verification of Investment by Overseas Chinese and Foreign Nationals</w:t>
            </w:r>
            <w:r w:rsidRPr="003B48C0">
              <w:rPr>
                <w:rFonts w:ascii="Times New Roman" w:eastAsia="標楷體" w:hAnsi="Times New Roman"/>
                <w:color w:val="000000" w:themeColor="text1"/>
                <w:sz w:val="20"/>
                <w:szCs w:val="20"/>
                <w:lang w:val="en-GB"/>
              </w:rPr>
              <w:t>”</w:t>
            </w:r>
            <w:r w:rsidRPr="003B48C0">
              <w:rPr>
                <w:rFonts w:ascii="Times New Roman" w:eastAsia="標楷體" w:hAnsi="Times New Roman"/>
                <w:color w:val="000000" w:themeColor="text1"/>
                <w:sz w:val="20"/>
                <w:szCs w:val="20"/>
                <w:lang w:val="en-GB" w:eastAsia="zh-TW"/>
              </w:rPr>
              <w:t xml:space="preserve"> to </w:t>
            </w:r>
            <w:r w:rsidRPr="003B48C0">
              <w:rPr>
                <w:rFonts w:ascii="Times New Roman" w:eastAsia="標楷體" w:hAnsi="Times New Roman"/>
                <w:color w:val="000000" w:themeColor="text1"/>
                <w:sz w:val="20"/>
                <w:szCs w:val="20"/>
                <w:lang w:val="en-GB"/>
              </w:rPr>
              <w:t xml:space="preserve">simplify administrative procedures </w:t>
            </w:r>
            <w:r w:rsidRPr="003B48C0">
              <w:rPr>
                <w:rFonts w:ascii="Times New Roman" w:eastAsia="標楷體" w:hAnsi="Times New Roman"/>
                <w:color w:val="000000" w:themeColor="text1"/>
                <w:sz w:val="20"/>
                <w:szCs w:val="20"/>
                <w:lang w:val="en-GB" w:eastAsia="zh-TW"/>
              </w:rPr>
              <w:t xml:space="preserve">and </w:t>
            </w:r>
            <w:r w:rsidRPr="003B48C0">
              <w:rPr>
                <w:rFonts w:ascii="Times New Roman" w:eastAsia="標楷體" w:hAnsi="Times New Roman"/>
                <w:color w:val="000000" w:themeColor="text1"/>
                <w:sz w:val="20"/>
                <w:szCs w:val="20"/>
                <w:lang w:val="en-GB"/>
              </w:rPr>
              <w:t>increase the flexibility in the use of funds for investors and domestic companies</w:t>
            </w:r>
            <w:r w:rsidRPr="003B48C0">
              <w:rPr>
                <w:rFonts w:ascii="Times New Roman" w:eastAsia="標楷體" w:hAnsi="Times New Roman"/>
                <w:color w:val="000000" w:themeColor="text1"/>
                <w:sz w:val="20"/>
                <w:szCs w:val="20"/>
                <w:lang w:val="en-GB" w:eastAsia="zh-TW"/>
              </w:rPr>
              <w:t>.</w:t>
            </w:r>
          </w:p>
          <w:p w14:paraId="1C2166BF" w14:textId="2663A0A5" w:rsidR="006157A8" w:rsidRPr="003B48C0" w:rsidRDefault="006157A8" w:rsidP="0037631B">
            <w:pPr>
              <w:pStyle w:val="TableParagraph"/>
              <w:numPr>
                <w:ilvl w:val="0"/>
                <w:numId w:val="14"/>
              </w:numPr>
              <w:suppressAutoHyphens/>
              <w:spacing w:line="320" w:lineRule="exact"/>
              <w:ind w:rightChars="70" w:right="168"/>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Chinese Taipei in July 2018 restructured its investment authorities and established “InvesTaiwan” as a single-window platform to assist investors. </w:t>
            </w:r>
            <w:r w:rsidR="00C3077F">
              <w:rPr>
                <w:rFonts w:ascii="Times New Roman" w:eastAsia="標楷體" w:hAnsi="Times New Roman"/>
                <w:color w:val="000000" w:themeColor="text1"/>
                <w:sz w:val="20"/>
                <w:szCs w:val="20"/>
                <w:lang w:eastAsia="zh-TW"/>
              </w:rPr>
              <w:t xml:space="preserve">It </w:t>
            </w:r>
            <w:r w:rsidRPr="003B48C0">
              <w:rPr>
                <w:rFonts w:ascii="Times New Roman" w:eastAsia="標楷體" w:hAnsi="Times New Roman"/>
                <w:color w:val="000000" w:themeColor="text1"/>
                <w:sz w:val="20"/>
                <w:szCs w:val="20"/>
                <w:lang w:eastAsia="zh-TW"/>
              </w:rPr>
              <w:t>works with a wide range of public and private stakeholders to provide customized services for investors, and assists in investment dispute and complaint resolution. This platform also has a three-level administrative coordination mechanism that was created to deal with ad hoc investment issues in order to ensure prompt and efficient implementation of investment projects.</w:t>
            </w:r>
            <w:r w:rsidRPr="003B48C0">
              <w:rPr>
                <w:rFonts w:ascii="Times New Roman" w:hAnsi="Times New Roman"/>
                <w:color w:val="000000" w:themeColor="text1"/>
                <w:sz w:val="20"/>
                <w:szCs w:val="20"/>
              </w:rPr>
              <w:t xml:space="preserve"> </w:t>
            </w:r>
          </w:p>
          <w:p w14:paraId="3C06BB25" w14:textId="4FD9CB4E" w:rsidR="006157A8" w:rsidRPr="003B48C0" w:rsidRDefault="006157A8" w:rsidP="0037631B">
            <w:pPr>
              <w:pStyle w:val="af6"/>
              <w:widowControl w:val="0"/>
              <w:numPr>
                <w:ilvl w:val="0"/>
                <w:numId w:val="14"/>
              </w:numPr>
              <w:suppressAutoHyphens/>
              <w:spacing w:line="320" w:lineRule="exact"/>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val="en-AU" w:eastAsia="zh-TW"/>
              </w:rPr>
              <w:t xml:space="preserve">Chinese Taipei invites relevant stakeholders to work collaboratively to assist investors in resolving investment obstacles. The stakeholders </w:t>
            </w:r>
            <w:r w:rsidRPr="003B48C0">
              <w:rPr>
                <w:rFonts w:ascii="Times New Roman" w:eastAsia="標楷體" w:hAnsi="Times New Roman"/>
                <w:color w:val="000000" w:themeColor="text1"/>
                <w:sz w:val="20"/>
                <w:szCs w:val="20"/>
                <w:lang w:eastAsia="zh-TW"/>
              </w:rPr>
              <w:t xml:space="preserve">include its overseas offices, industry associations, foreign chambers of commerce in Chinese Taipei, intermediation service providers, (such as banks, lawyers' associations, accounting associations, and investment consultants), local departments of land administration, local governments, </w:t>
            </w:r>
            <w:r w:rsidR="002A775D">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 xml:space="preserve">Taiwan Power Corporation and </w:t>
            </w:r>
            <w:r w:rsidR="002A775D">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 xml:space="preserve">Taiwan Water Corporation. </w:t>
            </w:r>
          </w:p>
          <w:p w14:paraId="6F654E85" w14:textId="097EC8D4" w:rsidR="005C63B6" w:rsidRPr="003B48C0" w:rsidRDefault="006157A8" w:rsidP="0037631B">
            <w:pPr>
              <w:pStyle w:val="af6"/>
              <w:widowControl w:val="0"/>
              <w:numPr>
                <w:ilvl w:val="0"/>
                <w:numId w:val="14"/>
              </w:numPr>
              <w:suppressAutoHyphens/>
              <w:spacing w:line="320" w:lineRule="exact"/>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Chinese Taipei has signed 32</w:t>
            </w:r>
            <w:r w:rsidRPr="003B48C0">
              <w:rPr>
                <w:rFonts w:ascii="Times New Roman" w:hAnsi="Times New Roman"/>
                <w:color w:val="000000" w:themeColor="text1"/>
                <w:sz w:val="20"/>
                <w:szCs w:val="20"/>
              </w:rPr>
              <w:t xml:space="preserve"> </w:t>
            </w:r>
            <w:r w:rsidRPr="003B48C0">
              <w:rPr>
                <w:rFonts w:ascii="Times New Roman" w:eastAsia="標楷體" w:hAnsi="Times New Roman"/>
                <w:color w:val="000000" w:themeColor="text1"/>
                <w:sz w:val="20"/>
                <w:szCs w:val="20"/>
                <w:lang w:eastAsia="zh-TW"/>
              </w:rPr>
              <w:t>BIAs or FTAs/RTAs with other economies and</w:t>
            </w:r>
            <w:r w:rsidR="002A775D">
              <w:rPr>
                <w:rFonts w:ascii="Times New Roman" w:eastAsia="標楷體" w:hAnsi="Times New Roman"/>
                <w:color w:val="000000" w:themeColor="text1"/>
                <w:sz w:val="20"/>
                <w:szCs w:val="20"/>
                <w:lang w:eastAsia="zh-TW"/>
              </w:rPr>
              <w:t xml:space="preserve"> they</w:t>
            </w:r>
            <w:r w:rsidRPr="003B48C0">
              <w:rPr>
                <w:rFonts w:ascii="Times New Roman" w:eastAsia="標楷體" w:hAnsi="Times New Roman"/>
                <w:color w:val="000000" w:themeColor="text1"/>
                <w:sz w:val="20"/>
                <w:szCs w:val="20"/>
                <w:lang w:eastAsia="zh-TW"/>
              </w:rPr>
              <w:t xml:space="preserve"> all incorporate N</w:t>
            </w:r>
            <w:r w:rsidR="00C3077F">
              <w:rPr>
                <w:rFonts w:ascii="Times New Roman" w:eastAsia="標楷體" w:hAnsi="Times New Roman"/>
                <w:color w:val="000000" w:themeColor="text1"/>
                <w:sz w:val="20"/>
                <w:szCs w:val="20"/>
                <w:lang w:eastAsia="zh-TW"/>
              </w:rPr>
              <w:t xml:space="preserve">ational </w:t>
            </w:r>
            <w:r w:rsidRPr="003B48C0">
              <w:rPr>
                <w:rFonts w:ascii="Times New Roman" w:eastAsia="標楷體" w:hAnsi="Times New Roman"/>
                <w:color w:val="000000" w:themeColor="text1"/>
                <w:sz w:val="20"/>
                <w:szCs w:val="20"/>
                <w:lang w:eastAsia="zh-TW"/>
              </w:rPr>
              <w:t>T</w:t>
            </w:r>
            <w:r w:rsidR="00C3077F">
              <w:rPr>
                <w:rFonts w:ascii="Times New Roman" w:eastAsia="標楷體" w:hAnsi="Times New Roman"/>
                <w:color w:val="000000" w:themeColor="text1"/>
                <w:sz w:val="20"/>
                <w:szCs w:val="20"/>
                <w:lang w:eastAsia="zh-TW"/>
              </w:rPr>
              <w:t>reatment</w:t>
            </w:r>
            <w:r w:rsidRPr="003B48C0">
              <w:rPr>
                <w:rFonts w:ascii="Times New Roman" w:eastAsia="標楷體" w:hAnsi="Times New Roman"/>
                <w:color w:val="000000" w:themeColor="text1"/>
                <w:sz w:val="20"/>
                <w:szCs w:val="20"/>
                <w:lang w:eastAsia="zh-TW"/>
              </w:rPr>
              <w:t xml:space="preserve"> and M</w:t>
            </w:r>
            <w:r w:rsidR="00C3077F">
              <w:rPr>
                <w:rFonts w:ascii="Times New Roman" w:eastAsia="標楷體" w:hAnsi="Times New Roman"/>
                <w:color w:val="000000" w:themeColor="text1"/>
                <w:sz w:val="20"/>
                <w:szCs w:val="20"/>
                <w:lang w:eastAsia="zh-TW"/>
              </w:rPr>
              <w:t xml:space="preserve">ost- </w:t>
            </w:r>
            <w:r w:rsidRPr="003B48C0">
              <w:rPr>
                <w:rFonts w:ascii="Times New Roman" w:eastAsia="標楷體" w:hAnsi="Times New Roman"/>
                <w:color w:val="000000" w:themeColor="text1"/>
                <w:sz w:val="20"/>
                <w:szCs w:val="20"/>
                <w:lang w:eastAsia="zh-TW"/>
              </w:rPr>
              <w:t>F</w:t>
            </w:r>
            <w:r w:rsidR="00C3077F">
              <w:rPr>
                <w:rFonts w:ascii="Times New Roman" w:eastAsia="標楷體" w:hAnsi="Times New Roman"/>
                <w:color w:val="000000" w:themeColor="text1"/>
                <w:sz w:val="20"/>
                <w:szCs w:val="20"/>
                <w:lang w:eastAsia="zh-TW"/>
              </w:rPr>
              <w:t>avored-</w:t>
            </w:r>
            <w:r w:rsidRPr="003B48C0">
              <w:rPr>
                <w:rFonts w:ascii="Times New Roman" w:eastAsia="標楷體" w:hAnsi="Times New Roman"/>
                <w:color w:val="000000" w:themeColor="text1"/>
                <w:sz w:val="20"/>
                <w:szCs w:val="20"/>
                <w:lang w:eastAsia="zh-TW"/>
              </w:rPr>
              <w:t>N</w:t>
            </w:r>
            <w:r w:rsidR="00C3077F">
              <w:rPr>
                <w:rFonts w:ascii="Times New Roman" w:eastAsia="標楷體" w:hAnsi="Times New Roman"/>
                <w:color w:val="000000" w:themeColor="text1"/>
                <w:sz w:val="20"/>
                <w:szCs w:val="20"/>
                <w:lang w:eastAsia="zh-TW"/>
              </w:rPr>
              <w:t>ation Treatment</w:t>
            </w:r>
            <w:r w:rsidRPr="003B48C0">
              <w:rPr>
                <w:rFonts w:ascii="Times New Roman" w:eastAsia="標楷體" w:hAnsi="Times New Roman"/>
                <w:color w:val="000000" w:themeColor="text1"/>
                <w:sz w:val="20"/>
                <w:szCs w:val="20"/>
                <w:lang w:eastAsia="zh-TW"/>
              </w:rPr>
              <w:t xml:space="preserve"> in relation to foreign investment to promote investment liberalization and facilitation.</w:t>
            </w:r>
          </w:p>
        </w:tc>
        <w:tc>
          <w:tcPr>
            <w:tcW w:w="5731" w:type="dxa"/>
            <w:gridSpan w:val="3"/>
          </w:tcPr>
          <w:p w14:paraId="1C82255A" w14:textId="182334F6" w:rsidR="005C63B6" w:rsidRPr="003B48C0" w:rsidRDefault="005C63B6" w:rsidP="0037631B">
            <w:pPr>
              <w:widowControl w:val="0"/>
              <w:suppressAutoHyphens/>
              <w:spacing w:line="320" w:lineRule="exact"/>
              <w:rPr>
                <w:rFonts w:eastAsia="標楷體"/>
                <w:color w:val="000000" w:themeColor="text1"/>
                <w:sz w:val="20"/>
              </w:rPr>
            </w:pPr>
            <w:bookmarkStart w:id="9" w:name="Cell08"/>
            <w:bookmarkEnd w:id="9"/>
          </w:p>
        </w:tc>
      </w:tr>
      <w:tr w:rsidR="003B48C0" w:rsidRPr="003B48C0" w14:paraId="27FECBE3" w14:textId="77777777" w:rsidTr="002B68B7">
        <w:tc>
          <w:tcPr>
            <w:tcW w:w="3119" w:type="dxa"/>
          </w:tcPr>
          <w:p w14:paraId="6A8457A7"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31" w:type="dxa"/>
          </w:tcPr>
          <w:p w14:paraId="6787E5D6" w14:textId="77777777" w:rsidR="006157A8" w:rsidRPr="003B48C0" w:rsidRDefault="00720C53" w:rsidP="0037631B">
            <w:pPr>
              <w:pStyle w:val="9"/>
              <w:keepNext w:val="0"/>
              <w:widowControl w:val="0"/>
              <w:suppressAutoHyphens/>
              <w:spacing w:line="320" w:lineRule="exact"/>
              <w:rPr>
                <w:rStyle w:val="ac"/>
                <w:rFonts w:ascii="Times New Roman" w:eastAsia="標楷體" w:hAnsi="Times New Roman"/>
                <w:b w:val="0"/>
                <w:i w:val="0"/>
                <w:color w:val="000000" w:themeColor="text1"/>
                <w:u w:val="none"/>
                <w:lang w:eastAsia="zh-TW"/>
              </w:rPr>
            </w:pPr>
            <w:hyperlink r:id="rId25" w:history="1">
              <w:r w:rsidR="006157A8" w:rsidRPr="003B48C0">
                <w:rPr>
                  <w:rStyle w:val="ac"/>
                  <w:rFonts w:ascii="Times New Roman" w:eastAsia="標楷體" w:hAnsi="Times New Roman"/>
                  <w:b w:val="0"/>
                  <w:i w:val="0"/>
                  <w:color w:val="000000" w:themeColor="text1"/>
                  <w:u w:val="none"/>
                </w:rPr>
                <w:t>http://www.moeaic.gov.tw/</w:t>
              </w:r>
            </w:hyperlink>
          </w:p>
          <w:p w14:paraId="594E18FB" w14:textId="63892A11" w:rsidR="005C63B6" w:rsidRPr="003B48C0" w:rsidRDefault="00720C53" w:rsidP="0037631B">
            <w:pPr>
              <w:pStyle w:val="9"/>
              <w:keepNext w:val="0"/>
              <w:widowControl w:val="0"/>
              <w:suppressAutoHyphens/>
              <w:spacing w:line="320" w:lineRule="exact"/>
              <w:rPr>
                <w:rFonts w:ascii="Times New Roman" w:eastAsia="標楷體" w:hAnsi="Times New Roman"/>
                <w:b w:val="0"/>
                <w:i w:val="0"/>
                <w:color w:val="000000" w:themeColor="text1"/>
                <w:lang w:eastAsia="zh-TW"/>
              </w:rPr>
            </w:pPr>
            <w:hyperlink r:id="rId26" w:history="1">
              <w:r w:rsidR="006157A8" w:rsidRPr="003B48C0">
                <w:rPr>
                  <w:rStyle w:val="ac"/>
                  <w:rFonts w:ascii="Times New Roman" w:eastAsia="標楷體" w:hAnsi="Times New Roman"/>
                  <w:b w:val="0"/>
                  <w:i w:val="0"/>
                  <w:color w:val="000000" w:themeColor="text1"/>
                  <w:u w:val="none"/>
                </w:rPr>
                <w:t>https://investtaiwan.nat.gov.tw/</w:t>
              </w:r>
            </w:hyperlink>
          </w:p>
        </w:tc>
        <w:tc>
          <w:tcPr>
            <w:tcW w:w="5731" w:type="dxa"/>
            <w:gridSpan w:val="3"/>
          </w:tcPr>
          <w:p w14:paraId="24212E6D"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2EAE7B84" w14:textId="77777777" w:rsidTr="002B68B7">
        <w:tc>
          <w:tcPr>
            <w:tcW w:w="3119" w:type="dxa"/>
          </w:tcPr>
          <w:p w14:paraId="74E09775"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31" w:type="dxa"/>
          </w:tcPr>
          <w:p w14:paraId="3E219900" w14:textId="290611AC" w:rsidR="00871622" w:rsidRPr="003B48C0" w:rsidRDefault="00871622" w:rsidP="0037631B">
            <w:pPr>
              <w:pStyle w:val="af6"/>
              <w:widowControl w:val="0"/>
              <w:numPr>
                <w:ilvl w:val="0"/>
                <w:numId w:val="2"/>
              </w:numPr>
              <w:suppressAutoHyphens/>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Tel:886-2-2389-2111#611</w:t>
            </w:r>
          </w:p>
          <w:p w14:paraId="29F7762F" w14:textId="68E0BF62" w:rsidR="00871622" w:rsidRPr="003B48C0" w:rsidRDefault="00871622" w:rsidP="0037631B">
            <w:pPr>
              <w:pStyle w:val="af6"/>
              <w:widowControl w:val="0"/>
              <w:suppressAutoHyphens/>
              <w:spacing w:line="320" w:lineRule="exact"/>
              <w:ind w:left="360"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Email: jfpu@moea.gov.tw</w:t>
            </w:r>
          </w:p>
          <w:p w14:paraId="381061A5" w14:textId="0FF2987E" w:rsidR="00741276" w:rsidRPr="003B48C0" w:rsidRDefault="00871622" w:rsidP="0037631B">
            <w:pPr>
              <w:pStyle w:val="af6"/>
              <w:widowControl w:val="0"/>
              <w:numPr>
                <w:ilvl w:val="0"/>
                <w:numId w:val="2"/>
              </w:numPr>
              <w:suppressAutoHyphens/>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Tel:886-2-3343-5700</w:t>
            </w:r>
          </w:p>
          <w:p w14:paraId="677ECE4E" w14:textId="77777777" w:rsidR="005C63B6" w:rsidRPr="003B48C0" w:rsidRDefault="00741276" w:rsidP="0037631B">
            <w:pPr>
              <w:pStyle w:val="af6"/>
              <w:widowControl w:val="0"/>
              <w:suppressAutoHyphens/>
              <w:spacing w:line="320" w:lineRule="exact"/>
              <w:ind w:left="360"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 E-mai</w:t>
            </w:r>
            <w:r w:rsidRPr="003B48C0">
              <w:rPr>
                <w:rFonts w:ascii="Times New Roman" w:eastAsia="標楷體" w:hAnsi="Times New Roman"/>
                <w:color w:val="000000" w:themeColor="text1"/>
                <w:sz w:val="20"/>
                <w:szCs w:val="20"/>
              </w:rPr>
              <w:t xml:space="preserve">l: </w:t>
            </w:r>
            <w:r w:rsidRPr="003B48C0">
              <w:rPr>
                <w:rFonts w:ascii="Times New Roman" w:eastAsia="標楷體" w:hAnsi="Times New Roman"/>
                <w:color w:val="000000" w:themeColor="text1"/>
                <w:sz w:val="20"/>
                <w:szCs w:val="20"/>
                <w:lang w:eastAsia="zh-TW"/>
              </w:rPr>
              <w:t>ylhung</w:t>
            </w:r>
            <w:r w:rsidRPr="003B48C0">
              <w:rPr>
                <w:rFonts w:ascii="Times New Roman" w:eastAsia="標楷體" w:hAnsi="Times New Roman"/>
                <w:color w:val="000000" w:themeColor="text1"/>
                <w:sz w:val="20"/>
                <w:szCs w:val="20"/>
              </w:rPr>
              <w:t>@moeaic.gov.tw</w:t>
            </w:r>
          </w:p>
        </w:tc>
        <w:tc>
          <w:tcPr>
            <w:tcW w:w="5731" w:type="dxa"/>
            <w:gridSpan w:val="3"/>
          </w:tcPr>
          <w:p w14:paraId="06BD7E9A"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491F144A" w14:textId="77777777" w:rsidTr="002B68B7">
        <w:tc>
          <w:tcPr>
            <w:tcW w:w="3119" w:type="dxa"/>
          </w:tcPr>
          <w:p w14:paraId="76C538D0" w14:textId="157DB31B" w:rsidR="00124440" w:rsidRPr="003B48C0" w:rsidRDefault="00124440" w:rsidP="0037631B">
            <w:pPr>
              <w:widowControl w:val="0"/>
              <w:suppressAutoHyphens/>
              <w:spacing w:line="320" w:lineRule="exact"/>
              <w:rPr>
                <w:rFonts w:eastAsia="標楷體"/>
                <w:b/>
                <w:i/>
                <w:color w:val="000000" w:themeColor="text1"/>
                <w:sz w:val="20"/>
              </w:rPr>
            </w:pPr>
            <w:bookmarkStart w:id="10" w:name="Row5"/>
            <w:r w:rsidRPr="003B48C0">
              <w:rPr>
                <w:rFonts w:eastAsia="標楷體"/>
                <w:b/>
                <w:i/>
                <w:color w:val="000000" w:themeColor="text1"/>
                <w:sz w:val="20"/>
              </w:rPr>
              <w:t>Standards and Conformance</w:t>
            </w:r>
            <w:bookmarkEnd w:id="10"/>
          </w:p>
          <w:p w14:paraId="072176CE" w14:textId="77777777" w:rsidR="00124440" w:rsidRPr="003B48C0" w:rsidRDefault="00124440" w:rsidP="0037631B">
            <w:pPr>
              <w:widowControl w:val="0"/>
              <w:suppressAutoHyphens/>
              <w:spacing w:line="320" w:lineRule="exact"/>
              <w:rPr>
                <w:rFonts w:eastAsia="標楷體"/>
                <w:b/>
                <w:i/>
                <w:color w:val="000000" w:themeColor="text1"/>
                <w:sz w:val="20"/>
              </w:rPr>
            </w:pPr>
          </w:p>
        </w:tc>
        <w:tc>
          <w:tcPr>
            <w:tcW w:w="5731" w:type="dxa"/>
          </w:tcPr>
          <w:p w14:paraId="7EEE571A" w14:textId="7159523D" w:rsidR="00124440" w:rsidRPr="003B48C0" w:rsidRDefault="00124440" w:rsidP="0037631B">
            <w:pPr>
              <w:pStyle w:val="af6"/>
              <w:widowControl w:val="0"/>
              <w:numPr>
                <w:ilvl w:val="0"/>
                <w:numId w:val="29"/>
              </w:numPr>
              <w:suppressAutoHyphens/>
              <w:spacing w:line="320" w:lineRule="exact"/>
              <w:ind w:rightChars="64" w:right="154"/>
              <w:jc w:val="both"/>
              <w:rPr>
                <w:rFonts w:ascii="Times New Roman" w:eastAsia="標楷體" w:hAnsi="Times New Roman"/>
                <w:color w:val="000000" w:themeColor="text1"/>
                <w:sz w:val="20"/>
                <w:szCs w:val="20"/>
                <w:lang w:eastAsia="zh-TW"/>
              </w:rPr>
            </w:pPr>
            <w:bookmarkStart w:id="11" w:name="Cell09"/>
            <w:bookmarkEnd w:id="11"/>
            <w:r w:rsidRPr="003B48C0">
              <w:rPr>
                <w:rFonts w:ascii="Times New Roman" w:eastAsia="標楷體" w:hAnsi="Times New Roman"/>
                <w:color w:val="000000" w:themeColor="text1"/>
                <w:sz w:val="20"/>
                <w:szCs w:val="20"/>
                <w:lang w:eastAsia="zh-TW"/>
              </w:rPr>
              <w:t>For the 99 target international standards under the SCSC’s 7</w:t>
            </w:r>
            <w:r w:rsidRPr="003B48C0">
              <w:rPr>
                <w:rFonts w:ascii="Times New Roman" w:eastAsia="標楷體" w:hAnsi="Times New Roman"/>
                <w:color w:val="000000" w:themeColor="text1"/>
                <w:sz w:val="20"/>
                <w:szCs w:val="20"/>
                <w:vertAlign w:val="superscript"/>
                <w:lang w:eastAsia="zh-TW"/>
              </w:rPr>
              <w:t>th</w:t>
            </w:r>
            <w:r w:rsidRPr="003B48C0">
              <w:rPr>
                <w:rFonts w:ascii="Times New Roman" w:eastAsia="標楷體" w:hAnsi="Times New Roman"/>
                <w:color w:val="000000" w:themeColor="text1"/>
                <w:sz w:val="20"/>
                <w:szCs w:val="20"/>
                <w:lang w:eastAsia="zh-TW"/>
              </w:rPr>
              <w:t xml:space="preserve"> Voluntary Action Plan for alignment work, Chinese Taipei has aligned 72 of its national standards with international ones.</w:t>
            </w:r>
          </w:p>
          <w:p w14:paraId="18907350" w14:textId="0AB4E560" w:rsidR="00124440" w:rsidRPr="003B48C0" w:rsidRDefault="00124440" w:rsidP="0037631B">
            <w:pPr>
              <w:pStyle w:val="af6"/>
              <w:widowControl w:val="0"/>
              <w:numPr>
                <w:ilvl w:val="0"/>
                <w:numId w:val="29"/>
              </w:numPr>
              <w:suppressAutoHyphens/>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Chinese Taipei has adopted WTO/SPS principles for the implementation of food </w:t>
            </w:r>
            <w:r w:rsidR="005645D9">
              <w:rPr>
                <w:rFonts w:ascii="Times New Roman" w:eastAsia="標楷體" w:hAnsi="Times New Roman"/>
                <w:color w:val="000000" w:themeColor="text1"/>
                <w:sz w:val="20"/>
                <w:szCs w:val="20"/>
                <w:lang w:eastAsia="zh-TW"/>
              </w:rPr>
              <w:t>sanitation</w:t>
            </w:r>
            <w:r w:rsidR="005645D9"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regulations.</w:t>
            </w:r>
          </w:p>
          <w:p w14:paraId="78A48911" w14:textId="77777777" w:rsidR="00124440" w:rsidRPr="003B48C0" w:rsidRDefault="00124440" w:rsidP="0037631B">
            <w:pPr>
              <w:pStyle w:val="af6"/>
              <w:widowControl w:val="0"/>
              <w:numPr>
                <w:ilvl w:val="0"/>
                <w:numId w:val="29"/>
              </w:numPr>
              <w:suppressAutoHyphens/>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By late December 2019, Chinese Taipei established or revised the following food safety-related standards:</w:t>
            </w:r>
          </w:p>
          <w:p w14:paraId="5B2B5C8B" w14:textId="58D0470D" w:rsidR="00124440" w:rsidRPr="003B48C0" w:rsidRDefault="00124440" w:rsidP="0037631B">
            <w:pPr>
              <w:pStyle w:val="af6"/>
              <w:widowControl w:val="0"/>
              <w:numPr>
                <w:ilvl w:val="0"/>
                <w:numId w:val="1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7,244 Maxim</w:t>
            </w:r>
            <w:r w:rsidR="005645D9">
              <w:rPr>
                <w:rFonts w:ascii="Times New Roman" w:eastAsia="標楷體" w:hAnsi="Times New Roman"/>
                <w:color w:val="000000" w:themeColor="text1"/>
                <w:sz w:val="20"/>
                <w:szCs w:val="20"/>
                <w:lang w:eastAsia="zh-TW"/>
              </w:rPr>
              <w:t>um</w:t>
            </w:r>
            <w:r w:rsidRPr="003B48C0">
              <w:rPr>
                <w:rFonts w:ascii="Times New Roman" w:eastAsia="標楷體" w:hAnsi="Times New Roman"/>
                <w:color w:val="000000" w:themeColor="text1"/>
                <w:sz w:val="20"/>
                <w:szCs w:val="20"/>
                <w:lang w:eastAsia="zh-TW"/>
              </w:rPr>
              <w:t xml:space="preserve"> Residue Limits (MRLs) for 380 pesticides;</w:t>
            </w:r>
          </w:p>
          <w:p w14:paraId="298A14A4" w14:textId="77777777" w:rsidR="00124440" w:rsidRPr="003B48C0" w:rsidRDefault="00124440" w:rsidP="0037631B">
            <w:pPr>
              <w:pStyle w:val="af6"/>
              <w:widowControl w:val="0"/>
              <w:numPr>
                <w:ilvl w:val="0"/>
                <w:numId w:val="1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1,439 MRLs for 142 veterinary drugs;</w:t>
            </w:r>
          </w:p>
          <w:p w14:paraId="3146B0BE" w14:textId="77777777" w:rsidR="00124440" w:rsidRPr="003B48C0" w:rsidRDefault="00124440" w:rsidP="0037631B">
            <w:pPr>
              <w:pStyle w:val="af6"/>
              <w:widowControl w:val="0"/>
              <w:numPr>
                <w:ilvl w:val="0"/>
                <w:numId w:val="1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Scopes, limits, and specifications of usage for 792 types of food additives;</w:t>
            </w:r>
          </w:p>
          <w:p w14:paraId="3BD9D51E" w14:textId="7FF748B4" w:rsidR="00124440" w:rsidRPr="003B48C0" w:rsidRDefault="00124440" w:rsidP="0037631B">
            <w:pPr>
              <w:pStyle w:val="af6"/>
              <w:widowControl w:val="0"/>
              <w:numPr>
                <w:ilvl w:val="0"/>
                <w:numId w:val="1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29 food sanitation standards.</w:t>
            </w:r>
          </w:p>
        </w:tc>
        <w:tc>
          <w:tcPr>
            <w:tcW w:w="5731" w:type="dxa"/>
            <w:gridSpan w:val="3"/>
          </w:tcPr>
          <w:p w14:paraId="28AC78DE" w14:textId="75C576A9" w:rsidR="00124440" w:rsidRPr="003B48C0" w:rsidRDefault="00124440" w:rsidP="0037631B">
            <w:pPr>
              <w:pStyle w:val="af6"/>
              <w:widowControl w:val="0"/>
              <w:numPr>
                <w:ilvl w:val="0"/>
                <w:numId w:val="1"/>
              </w:numPr>
              <w:suppressAutoHyphens/>
              <w:spacing w:line="320" w:lineRule="exact"/>
              <w:ind w:rightChars="27" w:right="65"/>
              <w:jc w:val="both"/>
              <w:rPr>
                <w:rFonts w:ascii="Times New Roman" w:eastAsia="標楷體" w:hAnsi="Times New Roman"/>
                <w:color w:val="000000" w:themeColor="text1"/>
                <w:sz w:val="20"/>
                <w:szCs w:val="20"/>
                <w:lang w:eastAsia="zh-TW"/>
              </w:rPr>
            </w:pPr>
            <w:bookmarkStart w:id="12" w:name="Cell10"/>
            <w:bookmarkEnd w:id="12"/>
            <w:r w:rsidRPr="003B48C0">
              <w:rPr>
                <w:rFonts w:ascii="Times New Roman" w:eastAsia="標楷體" w:hAnsi="Times New Roman"/>
                <w:color w:val="000000" w:themeColor="text1"/>
                <w:sz w:val="20"/>
                <w:szCs w:val="20"/>
                <w:lang w:eastAsia="zh-TW"/>
              </w:rPr>
              <w:t xml:space="preserve">Chinese Taipei will continue to align </w:t>
            </w:r>
            <w:r w:rsidR="00720C53">
              <w:rPr>
                <w:rFonts w:ascii="Times New Roman" w:eastAsia="標楷體" w:hAnsi="Times New Roman"/>
                <w:color w:val="000000" w:themeColor="text1"/>
                <w:sz w:val="20"/>
                <w:szCs w:val="20"/>
                <w:lang w:eastAsia="zh-TW"/>
              </w:rPr>
              <w:t>its</w:t>
            </w:r>
            <w:bookmarkStart w:id="13" w:name="_GoBack"/>
            <w:bookmarkEnd w:id="13"/>
            <w:r w:rsidRPr="003B48C0">
              <w:rPr>
                <w:rFonts w:ascii="Times New Roman" w:eastAsia="標楷體" w:hAnsi="Times New Roman"/>
                <w:color w:val="000000" w:themeColor="text1"/>
                <w:sz w:val="20"/>
                <w:szCs w:val="20"/>
                <w:lang w:eastAsia="zh-TW"/>
              </w:rPr>
              <w:t xml:space="preserve"> standards with international standards in accordance with SCSC’s decisions.</w:t>
            </w:r>
          </w:p>
          <w:p w14:paraId="181718CC" w14:textId="7BA5A1BB" w:rsidR="00124440" w:rsidRPr="003B48C0" w:rsidRDefault="00124440" w:rsidP="0037631B">
            <w:pPr>
              <w:pStyle w:val="af6"/>
              <w:widowControl w:val="0"/>
              <w:numPr>
                <w:ilvl w:val="0"/>
                <w:numId w:val="1"/>
              </w:numPr>
              <w:suppressAutoHyphens/>
              <w:spacing w:line="320" w:lineRule="exact"/>
              <w:ind w:rightChars="27" w:right="65"/>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Chinese Taipei will continue establishing or revising food safety-related standards, including those on residues of veterinary drugs and pesticides, the scope and application standards of food additives, and sanitation standards for other products.</w:t>
            </w:r>
          </w:p>
        </w:tc>
      </w:tr>
      <w:tr w:rsidR="003B48C0" w:rsidRPr="003B48C0" w14:paraId="6ED6C457" w14:textId="77777777" w:rsidTr="002B68B7">
        <w:tc>
          <w:tcPr>
            <w:tcW w:w="3119" w:type="dxa"/>
          </w:tcPr>
          <w:p w14:paraId="485A2DFA" w14:textId="77777777" w:rsidR="00124440" w:rsidRPr="003B48C0" w:rsidRDefault="00124440"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4B27CACD" w14:textId="77777777" w:rsidR="00124440" w:rsidRPr="003B48C0" w:rsidRDefault="00720C53" w:rsidP="0037631B">
            <w:pPr>
              <w:widowControl w:val="0"/>
              <w:suppressAutoHyphens/>
              <w:spacing w:line="320" w:lineRule="exact"/>
              <w:rPr>
                <w:rFonts w:eastAsia="標楷體"/>
                <w:color w:val="000000" w:themeColor="text1"/>
                <w:sz w:val="20"/>
                <w:lang w:eastAsia="zh-TW"/>
              </w:rPr>
            </w:pPr>
            <w:hyperlink r:id="rId27" w:history="1">
              <w:r w:rsidR="00124440" w:rsidRPr="003B48C0">
                <w:rPr>
                  <w:rStyle w:val="ac"/>
                  <w:rFonts w:eastAsia="標楷體"/>
                  <w:color w:val="000000" w:themeColor="text1"/>
                  <w:sz w:val="20"/>
                  <w:u w:val="none"/>
                </w:rPr>
                <w:t>http://www.bsmi.gov.tw/wSite/mp?mp=2</w:t>
              </w:r>
            </w:hyperlink>
          </w:p>
          <w:p w14:paraId="744411AC" w14:textId="509BF2D0" w:rsidR="00124440" w:rsidRPr="003B48C0" w:rsidRDefault="00720C53" w:rsidP="0037631B">
            <w:pPr>
              <w:pStyle w:val="9"/>
              <w:keepNext w:val="0"/>
              <w:widowControl w:val="0"/>
              <w:suppressAutoHyphens/>
              <w:spacing w:line="320" w:lineRule="exact"/>
              <w:rPr>
                <w:rFonts w:ascii="Times New Roman" w:eastAsia="標楷體" w:hAnsi="Times New Roman"/>
                <w:b w:val="0"/>
                <w:i w:val="0"/>
                <w:color w:val="000000" w:themeColor="text1"/>
                <w:lang w:eastAsia="zh-TW"/>
              </w:rPr>
            </w:pPr>
            <w:hyperlink r:id="rId28" w:history="1">
              <w:r w:rsidR="00124440" w:rsidRPr="003B48C0">
                <w:rPr>
                  <w:rFonts w:ascii="Times New Roman" w:eastAsia="標楷體" w:hAnsi="Times New Roman"/>
                  <w:b w:val="0"/>
                  <w:i w:val="0"/>
                  <w:color w:val="000000" w:themeColor="text1"/>
                </w:rPr>
                <w:t>http://www.fda.gov.tw/</w:t>
              </w:r>
            </w:hyperlink>
          </w:p>
        </w:tc>
        <w:tc>
          <w:tcPr>
            <w:tcW w:w="5720" w:type="dxa"/>
            <w:gridSpan w:val="2"/>
          </w:tcPr>
          <w:p w14:paraId="7266DA6F" w14:textId="77777777" w:rsidR="00124440" w:rsidRPr="003B48C0" w:rsidRDefault="00124440"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5D762E59" w14:textId="77777777" w:rsidTr="002B68B7">
        <w:tc>
          <w:tcPr>
            <w:tcW w:w="3119" w:type="dxa"/>
          </w:tcPr>
          <w:p w14:paraId="40372CB9" w14:textId="77777777" w:rsidR="00124440" w:rsidRPr="003B48C0" w:rsidRDefault="00124440"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7DD629DF" w14:textId="77777777" w:rsidR="00124440" w:rsidRPr="003B48C0" w:rsidRDefault="00124440" w:rsidP="0037631B">
            <w:pPr>
              <w:pStyle w:val="9"/>
              <w:keepNext w:val="0"/>
              <w:widowControl w:val="0"/>
              <w:numPr>
                <w:ilvl w:val="0"/>
                <w:numId w:val="26"/>
              </w:numPr>
              <w:suppressAutoHyphens/>
              <w:spacing w:line="320" w:lineRule="exact"/>
              <w:rPr>
                <w:rFonts w:ascii="Times New Roman" w:eastAsia="標楷體" w:hAnsi="Times New Roman"/>
                <w:b w:val="0"/>
                <w:i w:val="0"/>
                <w:color w:val="000000" w:themeColor="text1"/>
                <w:lang w:eastAsia="zh-TW"/>
              </w:rPr>
            </w:pPr>
            <w:r w:rsidRPr="003B48C0">
              <w:rPr>
                <w:rFonts w:ascii="Times New Roman" w:eastAsia="標楷體" w:hAnsi="Times New Roman"/>
                <w:b w:val="0"/>
                <w:i w:val="0"/>
                <w:color w:val="000000" w:themeColor="text1"/>
                <w:lang w:eastAsia="zh-TW"/>
              </w:rPr>
              <w:t>E-mail: intl@bsmi.gov.tw</w:t>
            </w:r>
          </w:p>
          <w:p w14:paraId="1C113D1C" w14:textId="77777777" w:rsidR="00124440" w:rsidRPr="003B48C0" w:rsidRDefault="00124440" w:rsidP="0037631B">
            <w:pPr>
              <w:pStyle w:val="9"/>
              <w:keepNext w:val="0"/>
              <w:widowControl w:val="0"/>
              <w:suppressAutoHyphens/>
              <w:spacing w:line="320" w:lineRule="exact"/>
              <w:ind w:left="480"/>
              <w:rPr>
                <w:rFonts w:ascii="Times New Roman" w:eastAsia="標楷體" w:hAnsi="Times New Roman"/>
                <w:b w:val="0"/>
                <w:i w:val="0"/>
                <w:color w:val="000000" w:themeColor="text1"/>
                <w:lang w:eastAsia="zh-TW"/>
              </w:rPr>
            </w:pPr>
            <w:r w:rsidRPr="003B48C0">
              <w:rPr>
                <w:rFonts w:ascii="Times New Roman" w:eastAsia="標楷體" w:hAnsi="Times New Roman"/>
                <w:b w:val="0"/>
                <w:i w:val="0"/>
                <w:color w:val="000000" w:themeColor="text1"/>
                <w:lang w:eastAsia="zh-TW"/>
              </w:rPr>
              <w:t>Tel: 886-2-23434560</w:t>
            </w:r>
          </w:p>
          <w:p w14:paraId="5C6220A1" w14:textId="77777777" w:rsidR="00124440" w:rsidRPr="003B48C0" w:rsidRDefault="00124440" w:rsidP="0037631B">
            <w:pPr>
              <w:pStyle w:val="9"/>
              <w:keepNext w:val="0"/>
              <w:widowControl w:val="0"/>
              <w:numPr>
                <w:ilvl w:val="0"/>
                <w:numId w:val="26"/>
              </w:numPr>
              <w:suppressAutoHyphens/>
              <w:spacing w:line="320" w:lineRule="exact"/>
              <w:rPr>
                <w:rFonts w:ascii="Times New Roman" w:eastAsia="標楷體" w:hAnsi="Times New Roman"/>
                <w:b w:val="0"/>
                <w:i w:val="0"/>
                <w:color w:val="000000" w:themeColor="text1"/>
                <w:lang w:eastAsia="zh-TW"/>
              </w:rPr>
            </w:pPr>
            <w:r w:rsidRPr="003B48C0">
              <w:rPr>
                <w:rFonts w:ascii="Times New Roman" w:eastAsia="標楷體" w:hAnsi="Times New Roman"/>
                <w:b w:val="0"/>
                <w:i w:val="0"/>
                <w:color w:val="000000" w:themeColor="text1"/>
                <w:lang w:eastAsia="zh-TW"/>
              </w:rPr>
              <w:t>Tel:886-2-2787-7276</w:t>
            </w:r>
          </w:p>
          <w:p w14:paraId="7F265236" w14:textId="3B8AA8F0" w:rsidR="00124440" w:rsidRPr="003B48C0" w:rsidRDefault="00124440" w:rsidP="0037631B">
            <w:pPr>
              <w:pStyle w:val="9"/>
              <w:keepNext w:val="0"/>
              <w:widowControl w:val="0"/>
              <w:suppressAutoHyphens/>
              <w:spacing w:line="320" w:lineRule="exact"/>
              <w:ind w:left="480"/>
              <w:rPr>
                <w:rFonts w:ascii="Times New Roman" w:eastAsia="標楷體" w:hAnsi="Times New Roman"/>
                <w:b w:val="0"/>
                <w:i w:val="0"/>
                <w:color w:val="000000" w:themeColor="text1"/>
                <w:lang w:val="en-US" w:eastAsia="zh-TW"/>
              </w:rPr>
            </w:pPr>
            <w:r w:rsidRPr="003B48C0">
              <w:rPr>
                <w:rFonts w:ascii="Times New Roman" w:eastAsia="標楷體" w:hAnsi="Times New Roman"/>
                <w:b w:val="0"/>
                <w:i w:val="0"/>
                <w:color w:val="000000" w:themeColor="text1"/>
                <w:lang w:val="en-US"/>
              </w:rPr>
              <w:t>Email:http://faq.fda.gov.tw/Message/</w:t>
            </w:r>
            <w:r w:rsidRPr="003B48C0">
              <w:rPr>
                <w:rFonts w:ascii="Times New Roman" w:eastAsia="標楷體" w:hAnsi="Times New Roman"/>
                <w:b w:val="0"/>
                <w:i w:val="0"/>
                <w:color w:val="000000" w:themeColor="text1"/>
                <w:lang w:eastAsia="zh-TW"/>
              </w:rPr>
              <w:t>Default</w:t>
            </w:r>
            <w:r w:rsidRPr="003B48C0">
              <w:rPr>
                <w:rFonts w:ascii="Times New Roman" w:eastAsia="標楷體" w:hAnsi="Times New Roman"/>
                <w:b w:val="0"/>
                <w:i w:val="0"/>
                <w:color w:val="000000" w:themeColor="text1"/>
                <w:lang w:val="en-US"/>
              </w:rPr>
              <w:t>.aspx</w:t>
            </w:r>
          </w:p>
        </w:tc>
        <w:tc>
          <w:tcPr>
            <w:tcW w:w="5720" w:type="dxa"/>
            <w:gridSpan w:val="2"/>
          </w:tcPr>
          <w:p w14:paraId="7C2CCB0A" w14:textId="77777777" w:rsidR="00124440" w:rsidRPr="003B48C0" w:rsidRDefault="00124440"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31103077" w14:textId="77777777" w:rsidTr="002B68B7">
        <w:tc>
          <w:tcPr>
            <w:tcW w:w="3119" w:type="dxa"/>
          </w:tcPr>
          <w:p w14:paraId="19DD05F1" w14:textId="272E4E70" w:rsidR="005C63B6" w:rsidRPr="003B48C0" w:rsidRDefault="005C63B6" w:rsidP="0037631B">
            <w:pPr>
              <w:widowControl w:val="0"/>
              <w:suppressAutoHyphens/>
              <w:spacing w:line="320" w:lineRule="exact"/>
              <w:rPr>
                <w:rFonts w:eastAsia="標楷體"/>
                <w:b/>
                <w:i/>
                <w:color w:val="000000" w:themeColor="text1"/>
                <w:sz w:val="20"/>
              </w:rPr>
            </w:pPr>
            <w:bookmarkStart w:id="14" w:name="Row6"/>
            <w:r w:rsidRPr="003B48C0">
              <w:rPr>
                <w:rFonts w:eastAsia="標楷體"/>
                <w:b/>
                <w:i/>
                <w:color w:val="000000" w:themeColor="text1"/>
                <w:sz w:val="20"/>
              </w:rPr>
              <w:t>Customs Procedures</w:t>
            </w:r>
            <w:bookmarkEnd w:id="14"/>
          </w:p>
          <w:p w14:paraId="4F39C0D2" w14:textId="77777777" w:rsidR="005C63B6" w:rsidRPr="003B48C0" w:rsidRDefault="005C63B6" w:rsidP="0037631B">
            <w:pPr>
              <w:widowControl w:val="0"/>
              <w:suppressAutoHyphens/>
              <w:spacing w:line="320" w:lineRule="exact"/>
              <w:rPr>
                <w:rFonts w:eastAsia="標楷體"/>
                <w:b/>
                <w:i/>
                <w:color w:val="000000" w:themeColor="text1"/>
                <w:sz w:val="20"/>
              </w:rPr>
            </w:pPr>
          </w:p>
        </w:tc>
        <w:tc>
          <w:tcPr>
            <w:tcW w:w="5742" w:type="dxa"/>
            <w:gridSpan w:val="2"/>
          </w:tcPr>
          <w:p w14:paraId="295970AB" w14:textId="77777777" w:rsidR="0094417F" w:rsidRPr="003B48C0" w:rsidRDefault="0094417F" w:rsidP="0037631B">
            <w:pPr>
              <w:widowControl w:val="0"/>
              <w:suppressAutoHyphens/>
              <w:autoSpaceDE w:val="0"/>
              <w:autoSpaceDN w:val="0"/>
              <w:adjustRightInd w:val="0"/>
              <w:spacing w:line="320" w:lineRule="exact"/>
              <w:rPr>
                <w:rFonts w:eastAsia="標楷體"/>
                <w:b/>
                <w:color w:val="000000" w:themeColor="text1"/>
                <w:sz w:val="20"/>
                <w:lang w:eastAsia="zh-TW"/>
              </w:rPr>
            </w:pPr>
            <w:bookmarkStart w:id="15" w:name="Cell11"/>
            <w:bookmarkEnd w:id="15"/>
            <w:r w:rsidRPr="003B48C0">
              <w:rPr>
                <w:rFonts w:eastAsia="標楷體"/>
                <w:b/>
                <w:color w:val="000000" w:themeColor="text1"/>
                <w:sz w:val="20"/>
                <w:lang w:eastAsia="zh-TW"/>
              </w:rPr>
              <w:t>Authorized Economic Operator (AEO) Certification and Management System</w:t>
            </w:r>
          </w:p>
          <w:p w14:paraId="389B2720" w14:textId="43F9AF8C" w:rsidR="0094417F" w:rsidRPr="003B48C0" w:rsidRDefault="0094417F" w:rsidP="0037631B">
            <w:pPr>
              <w:widowControl w:val="0"/>
              <w:suppressAutoHyphens/>
              <w:snapToGrid w:val="0"/>
              <w:spacing w:line="320" w:lineRule="exact"/>
              <w:ind w:rightChars="64" w:right="154"/>
              <w:jc w:val="both"/>
              <w:rPr>
                <w:rFonts w:eastAsia="標楷體"/>
                <w:bCs/>
                <w:color w:val="000000" w:themeColor="text1"/>
                <w:sz w:val="20"/>
                <w:lang w:eastAsia="zh-TW"/>
              </w:rPr>
            </w:pPr>
            <w:r w:rsidRPr="003B48C0">
              <w:rPr>
                <w:rFonts w:eastAsia="標楷體"/>
                <w:bCs/>
                <w:color w:val="000000" w:themeColor="text1"/>
                <w:sz w:val="20"/>
                <w:lang w:eastAsia="zh-TW"/>
              </w:rPr>
              <w:t>Chinese Taipei has established mutual recognition of AEO</w:t>
            </w:r>
            <w:r w:rsidR="00CC66B2">
              <w:rPr>
                <w:rFonts w:eastAsia="標楷體"/>
                <w:bCs/>
                <w:color w:val="000000" w:themeColor="text1"/>
                <w:sz w:val="20"/>
                <w:lang w:eastAsia="zh-TW"/>
              </w:rPr>
              <w:t>s</w:t>
            </w:r>
            <w:r w:rsidRPr="003B48C0">
              <w:rPr>
                <w:rFonts w:eastAsia="標楷體"/>
                <w:bCs/>
                <w:color w:val="000000" w:themeColor="text1"/>
                <w:sz w:val="20"/>
                <w:lang w:eastAsia="zh-TW"/>
              </w:rPr>
              <w:t xml:space="preserve"> with the US, Singapore, Israel, Korea, Australia,</w:t>
            </w:r>
            <w:r w:rsidR="00CC66B2">
              <w:rPr>
                <w:rFonts w:eastAsia="標楷體"/>
                <w:bCs/>
                <w:color w:val="000000" w:themeColor="text1"/>
                <w:sz w:val="20"/>
                <w:lang w:eastAsia="zh-TW"/>
              </w:rPr>
              <w:t xml:space="preserve"> </w:t>
            </w:r>
            <w:r w:rsidRPr="003B48C0">
              <w:rPr>
                <w:rFonts w:eastAsia="標楷體"/>
                <w:bCs/>
                <w:color w:val="000000" w:themeColor="text1"/>
                <w:sz w:val="20"/>
                <w:lang w:eastAsia="zh-TW"/>
              </w:rPr>
              <w:t>Japan, and India. Chinese Taipei is working hard to establish mutual recognition of AEO</w:t>
            </w:r>
            <w:r w:rsidR="00CC66B2">
              <w:rPr>
                <w:rFonts w:eastAsia="標楷體"/>
                <w:bCs/>
                <w:color w:val="000000" w:themeColor="text1"/>
                <w:sz w:val="20"/>
                <w:lang w:eastAsia="zh-TW"/>
              </w:rPr>
              <w:t>s</w:t>
            </w:r>
            <w:r w:rsidRPr="003B48C0">
              <w:rPr>
                <w:rFonts w:eastAsia="標楷體"/>
                <w:bCs/>
                <w:color w:val="000000" w:themeColor="text1"/>
                <w:sz w:val="20"/>
                <w:lang w:eastAsia="zh-TW"/>
              </w:rPr>
              <w:t xml:space="preserve"> with other economies in order to enhance supply chain security. There were 768 AEOs in Dec. 2019 (402 General AEOs; 366 Security and Safety AEOs).</w:t>
            </w:r>
          </w:p>
          <w:p w14:paraId="3338BA36" w14:textId="77777777" w:rsidR="0094417F" w:rsidRPr="003B48C0" w:rsidRDefault="0094417F" w:rsidP="0037631B">
            <w:pPr>
              <w:widowControl w:val="0"/>
              <w:suppressAutoHyphens/>
              <w:snapToGrid w:val="0"/>
              <w:spacing w:line="320" w:lineRule="exact"/>
              <w:rPr>
                <w:rFonts w:eastAsia="標楷體"/>
                <w:b/>
                <w:color w:val="000000" w:themeColor="text1"/>
                <w:sz w:val="20"/>
                <w:lang w:eastAsia="zh-TW"/>
              </w:rPr>
            </w:pPr>
            <w:r w:rsidRPr="003B48C0">
              <w:rPr>
                <w:rFonts w:eastAsia="標楷體"/>
                <w:b/>
                <w:color w:val="000000" w:themeColor="text1"/>
                <w:sz w:val="20"/>
                <w:lang w:eastAsia="zh-TW"/>
              </w:rPr>
              <w:t>Cargo Movement Security Project</w:t>
            </w:r>
          </w:p>
          <w:p w14:paraId="224C7D50" w14:textId="77777777" w:rsidR="0094417F" w:rsidRPr="003B48C0" w:rsidRDefault="0094417F" w:rsidP="0037631B">
            <w:pPr>
              <w:widowControl w:val="0"/>
              <w:numPr>
                <w:ilvl w:val="0"/>
                <w:numId w:val="8"/>
              </w:numPr>
              <w:suppressAutoHyphens/>
              <w:snapToGrid w:val="0"/>
              <w:spacing w:line="320" w:lineRule="exact"/>
              <w:ind w:rightChars="64" w:right="154"/>
              <w:jc w:val="both"/>
              <w:rPr>
                <w:rFonts w:eastAsia="標楷體"/>
                <w:color w:val="000000" w:themeColor="text1"/>
                <w:sz w:val="20"/>
                <w:lang w:eastAsia="zh-TW"/>
              </w:rPr>
            </w:pPr>
            <w:r w:rsidRPr="003B48C0">
              <w:rPr>
                <w:rFonts w:eastAsia="標楷體"/>
                <w:color w:val="000000" w:themeColor="text1"/>
                <w:sz w:val="20"/>
                <w:lang w:eastAsia="zh-TW"/>
              </w:rPr>
              <w:t>Chinese Taipei Customs has carried out the “Cargo Movement Security Project” since 2010. This project adopts passive and active RFID e-Seal and information and communication technologies to monitor the movement of import, export, transit, and transshipment containers. Chinese Taipei Customs implemented RFID e-Seal systems at Keelung harbor, Taipei harbor, Taichung harbor, Kaohsiung harbor and Taoyuan International airport at the end of 2012.</w:t>
            </w:r>
          </w:p>
          <w:p w14:paraId="6B703BC7" w14:textId="77777777" w:rsidR="0094417F" w:rsidRPr="003B48C0" w:rsidRDefault="0094417F" w:rsidP="0037631B">
            <w:pPr>
              <w:widowControl w:val="0"/>
              <w:numPr>
                <w:ilvl w:val="0"/>
                <w:numId w:val="8"/>
              </w:numPr>
              <w:suppressAutoHyphens/>
              <w:snapToGrid w:val="0"/>
              <w:spacing w:line="320" w:lineRule="exact"/>
              <w:ind w:rightChars="64" w:right="154"/>
              <w:jc w:val="both"/>
              <w:rPr>
                <w:rFonts w:eastAsia="標楷體"/>
                <w:color w:val="000000" w:themeColor="text1"/>
                <w:sz w:val="20"/>
                <w:lang w:eastAsia="zh-TW"/>
              </w:rPr>
            </w:pPr>
            <w:r w:rsidRPr="003B48C0">
              <w:rPr>
                <w:rFonts w:eastAsia="標楷體"/>
                <w:color w:val="000000" w:themeColor="text1"/>
                <w:sz w:val="20"/>
                <w:lang w:eastAsia="zh-TW"/>
              </w:rPr>
              <w:t>RFID e-Seal systems can replace physical escorts for Customs and reduce operational costs for shipping companies. This project improves security control, enhances the efficiency of container transportation, and tangibly benefits Customs authorities, port authorities, and shipping companies.</w:t>
            </w:r>
          </w:p>
          <w:p w14:paraId="4BB239B4" w14:textId="146D98BB" w:rsidR="0094417F" w:rsidRPr="003B48C0" w:rsidRDefault="0094417F" w:rsidP="0037631B">
            <w:pPr>
              <w:widowControl w:val="0"/>
              <w:numPr>
                <w:ilvl w:val="0"/>
                <w:numId w:val="8"/>
              </w:numPr>
              <w:suppressAutoHyphens/>
              <w:snapToGrid w:val="0"/>
              <w:spacing w:line="320" w:lineRule="exact"/>
              <w:ind w:rightChars="64" w:right="154"/>
              <w:jc w:val="both"/>
              <w:rPr>
                <w:rFonts w:eastAsia="標楷體"/>
                <w:color w:val="000000" w:themeColor="text1"/>
                <w:sz w:val="20"/>
                <w:lang w:eastAsia="zh-TW"/>
              </w:rPr>
            </w:pPr>
            <w:r w:rsidRPr="003B48C0">
              <w:rPr>
                <w:rFonts w:eastAsia="標楷體"/>
                <w:color w:val="000000" w:themeColor="text1"/>
                <w:sz w:val="20"/>
                <w:lang w:eastAsia="zh-TW"/>
              </w:rPr>
              <w:t>Chinese Taipei Customs deployed a new e-seal mechanism in 2017 to seal standard and non-standard containers, as well as other transport containers that do not have a locking bolt with electronic paper seals. Th</w:t>
            </w:r>
            <w:r w:rsidR="00CC66B2">
              <w:rPr>
                <w:rFonts w:eastAsia="標楷體"/>
                <w:color w:val="000000" w:themeColor="text1"/>
                <w:sz w:val="20"/>
                <w:lang w:eastAsia="zh-TW"/>
              </w:rPr>
              <w:t>e</w:t>
            </w:r>
            <w:r w:rsidRPr="003B48C0">
              <w:rPr>
                <w:rFonts w:eastAsia="標楷體"/>
                <w:color w:val="000000" w:themeColor="text1"/>
                <w:sz w:val="20"/>
                <w:lang w:eastAsia="zh-TW"/>
              </w:rPr>
              <w:t xml:space="preserve"> seal</w:t>
            </w:r>
            <w:r w:rsidR="00CC66B2">
              <w:rPr>
                <w:rFonts w:eastAsia="標楷體"/>
                <w:color w:val="000000" w:themeColor="text1"/>
                <w:sz w:val="20"/>
                <w:lang w:eastAsia="zh-TW"/>
              </w:rPr>
              <w:t>, which</w:t>
            </w:r>
            <w:r w:rsidRPr="003B48C0">
              <w:rPr>
                <w:rFonts w:eastAsia="標楷體"/>
                <w:color w:val="000000" w:themeColor="text1"/>
                <w:sz w:val="20"/>
                <w:lang w:eastAsia="zh-TW"/>
              </w:rPr>
              <w:t xml:space="preserve"> combine</w:t>
            </w:r>
            <w:r w:rsidR="00CC66B2">
              <w:rPr>
                <w:rFonts w:eastAsia="標楷體"/>
                <w:color w:val="000000" w:themeColor="text1"/>
                <w:sz w:val="20"/>
                <w:lang w:eastAsia="zh-TW"/>
              </w:rPr>
              <w:t>s</w:t>
            </w:r>
            <w:r w:rsidRPr="003B48C0">
              <w:rPr>
                <w:rFonts w:eastAsia="標楷體"/>
                <w:color w:val="000000" w:themeColor="text1"/>
                <w:sz w:val="20"/>
                <w:lang w:eastAsia="zh-TW"/>
              </w:rPr>
              <w:t xml:space="preserve"> a paper seal with RFID electronic components </w:t>
            </w:r>
            <w:r w:rsidR="00CC66B2">
              <w:rPr>
                <w:rFonts w:eastAsia="標楷體"/>
                <w:color w:val="000000" w:themeColor="text1"/>
                <w:sz w:val="20"/>
                <w:lang w:eastAsia="zh-TW"/>
              </w:rPr>
              <w:t>that</w:t>
            </w:r>
            <w:r w:rsidRPr="003B48C0">
              <w:rPr>
                <w:rFonts w:eastAsia="標楷體"/>
                <w:color w:val="000000" w:themeColor="text1"/>
                <w:sz w:val="20"/>
                <w:lang w:eastAsia="zh-TW"/>
              </w:rPr>
              <w:t xml:space="preserve"> adopts NFC (Near Field Communication) specifications, can be encoded and scanned </w:t>
            </w:r>
            <w:r w:rsidR="00CC66B2" w:rsidRPr="003B48C0">
              <w:rPr>
                <w:rFonts w:eastAsia="標楷體"/>
                <w:color w:val="000000" w:themeColor="text1"/>
                <w:sz w:val="20"/>
                <w:lang w:eastAsia="zh-TW"/>
              </w:rPr>
              <w:t xml:space="preserve">with a smart phone </w:t>
            </w:r>
            <w:r w:rsidRPr="003B48C0">
              <w:rPr>
                <w:rFonts w:eastAsia="標楷體"/>
                <w:color w:val="000000" w:themeColor="text1"/>
                <w:sz w:val="20"/>
                <w:lang w:eastAsia="zh-TW"/>
              </w:rPr>
              <w:t xml:space="preserve">to reveal </w:t>
            </w:r>
            <w:r w:rsidR="00CC66B2">
              <w:rPr>
                <w:rFonts w:eastAsia="標楷體"/>
                <w:color w:val="000000" w:themeColor="text1"/>
                <w:sz w:val="20"/>
                <w:lang w:eastAsia="zh-TW"/>
              </w:rPr>
              <w:t>information on</w:t>
            </w:r>
            <w:r w:rsidRPr="003B48C0">
              <w:rPr>
                <w:rFonts w:eastAsia="標楷體"/>
                <w:color w:val="000000" w:themeColor="text1"/>
                <w:sz w:val="20"/>
                <w:lang w:eastAsia="zh-TW"/>
              </w:rPr>
              <w:t xml:space="preserve"> the containers. It is easy to deploy </w:t>
            </w:r>
            <w:r w:rsidR="00812832">
              <w:rPr>
                <w:rFonts w:eastAsia="標楷體"/>
                <w:color w:val="000000" w:themeColor="text1"/>
                <w:sz w:val="20"/>
                <w:lang w:eastAsia="zh-TW"/>
              </w:rPr>
              <w:t>and can be performed anywhere</w:t>
            </w:r>
            <w:r w:rsidRPr="003B48C0">
              <w:rPr>
                <w:rFonts w:eastAsia="標楷體"/>
                <w:color w:val="000000" w:themeColor="text1"/>
                <w:sz w:val="20"/>
                <w:lang w:eastAsia="zh-TW"/>
              </w:rPr>
              <w:t>.</w:t>
            </w:r>
          </w:p>
          <w:p w14:paraId="0F5C8456" w14:textId="77777777" w:rsidR="0094417F" w:rsidRPr="003B48C0" w:rsidRDefault="0094417F" w:rsidP="0037631B">
            <w:pPr>
              <w:widowControl w:val="0"/>
              <w:suppressAutoHyphens/>
              <w:snapToGrid w:val="0"/>
              <w:spacing w:line="320" w:lineRule="exact"/>
              <w:rPr>
                <w:rFonts w:eastAsia="標楷體"/>
                <w:b/>
                <w:color w:val="000000" w:themeColor="text1"/>
                <w:sz w:val="20"/>
                <w:lang w:eastAsia="zh-TW"/>
              </w:rPr>
            </w:pPr>
            <w:r w:rsidRPr="003B48C0">
              <w:rPr>
                <w:rFonts w:eastAsia="標楷體"/>
                <w:b/>
                <w:color w:val="000000" w:themeColor="text1"/>
                <w:sz w:val="20"/>
                <w:lang w:eastAsia="zh-TW"/>
              </w:rPr>
              <w:t>Customs-Port-Trade (CPT) Single Window</w:t>
            </w:r>
          </w:p>
          <w:p w14:paraId="6B4D97D4" w14:textId="47D4BC41" w:rsidR="0094417F" w:rsidRPr="003B48C0" w:rsidRDefault="0094417F" w:rsidP="0037631B">
            <w:pPr>
              <w:widowControl w:val="0"/>
              <w:numPr>
                <w:ilvl w:val="0"/>
                <w:numId w:val="9"/>
              </w:numPr>
              <w:suppressAutoHyphens/>
              <w:snapToGrid w:val="0"/>
              <w:spacing w:line="320" w:lineRule="exact"/>
              <w:ind w:rightChars="64" w:right="154"/>
              <w:jc w:val="both"/>
              <w:rPr>
                <w:rFonts w:eastAsia="標楷體"/>
                <w:color w:val="000000" w:themeColor="text1"/>
                <w:sz w:val="20"/>
              </w:rPr>
            </w:pPr>
            <w:r w:rsidRPr="003B48C0">
              <w:rPr>
                <w:rFonts w:eastAsia="標楷體"/>
                <w:color w:val="000000" w:themeColor="text1"/>
                <w:sz w:val="20"/>
              </w:rPr>
              <w:t>To promote trade facilitation and security, in 2013, Chinese Taipei implemented the Customs-Port-Trade (CPT) Single Window which is a single entry point for traders to lodge</w:t>
            </w:r>
            <w:r w:rsidRPr="003B48C0">
              <w:rPr>
                <w:rFonts w:eastAsia="標楷體"/>
                <w:color w:val="000000" w:themeColor="text1"/>
                <w:sz w:val="20"/>
                <w:lang w:eastAsia="zh-TW"/>
              </w:rPr>
              <w:t xml:space="preserve"> electronic </w:t>
            </w:r>
            <w:r w:rsidRPr="003B48C0">
              <w:rPr>
                <w:rFonts w:eastAsia="標楷體"/>
                <w:color w:val="000000" w:themeColor="text1"/>
                <w:sz w:val="20"/>
              </w:rPr>
              <w:t>document</w:t>
            </w:r>
            <w:r w:rsidRPr="003B48C0">
              <w:rPr>
                <w:rFonts w:eastAsia="標楷體"/>
                <w:color w:val="000000" w:themeColor="text1"/>
                <w:sz w:val="20"/>
                <w:lang w:eastAsia="zh-TW"/>
              </w:rPr>
              <w:t>s</w:t>
            </w:r>
            <w:r w:rsidRPr="003B48C0">
              <w:rPr>
                <w:rFonts w:eastAsia="標楷體"/>
                <w:color w:val="000000" w:themeColor="text1"/>
                <w:sz w:val="20"/>
              </w:rPr>
              <w:t xml:space="preserve"> related to import, export, and transit of goods to meet regulatory requirements. </w:t>
            </w:r>
            <w:r w:rsidRPr="003B48C0">
              <w:rPr>
                <w:rFonts w:eastAsia="標楷體"/>
                <w:color w:val="000000" w:themeColor="text1"/>
                <w:sz w:val="20"/>
                <w:lang w:eastAsia="zh-TW"/>
              </w:rPr>
              <w:t xml:space="preserve">CPT is not just a fully automated customs administration system, it also provides a variety of </w:t>
            </w:r>
            <w:r w:rsidRPr="003B48C0">
              <w:rPr>
                <w:rFonts w:eastAsia="標楷體"/>
                <w:color w:val="000000" w:themeColor="text1"/>
                <w:sz w:val="20"/>
              </w:rPr>
              <w:t>useful one-stop services for traders, such as e-</w:t>
            </w:r>
            <w:r w:rsidRPr="003B48C0">
              <w:rPr>
                <w:rFonts w:eastAsia="標楷體"/>
                <w:color w:val="000000" w:themeColor="text1"/>
                <w:sz w:val="20"/>
                <w:lang w:eastAsia="zh-TW"/>
              </w:rPr>
              <w:t>p</w:t>
            </w:r>
            <w:r w:rsidRPr="003B48C0">
              <w:rPr>
                <w:rFonts w:eastAsia="標楷體"/>
                <w:color w:val="000000" w:themeColor="text1"/>
                <w:sz w:val="20"/>
              </w:rPr>
              <w:t xml:space="preserve">ayment for duties, </w:t>
            </w:r>
            <w:r w:rsidR="00777BB3">
              <w:rPr>
                <w:rFonts w:eastAsia="標楷體"/>
                <w:color w:val="000000" w:themeColor="text1"/>
                <w:sz w:val="20"/>
              </w:rPr>
              <w:t>and serves as an e</w:t>
            </w:r>
            <w:r w:rsidRPr="003B48C0">
              <w:rPr>
                <w:rFonts w:eastAsia="標楷體"/>
                <w:color w:val="000000" w:themeColor="text1"/>
                <w:sz w:val="20"/>
              </w:rPr>
              <w:t>nquir</w:t>
            </w:r>
            <w:r w:rsidR="00777BB3">
              <w:rPr>
                <w:rFonts w:eastAsia="標楷體"/>
                <w:color w:val="000000" w:themeColor="text1"/>
                <w:sz w:val="20"/>
                <w:lang w:eastAsia="zh-TW"/>
              </w:rPr>
              <w:t>y</w:t>
            </w:r>
            <w:r w:rsidRPr="003B48C0">
              <w:rPr>
                <w:rFonts w:eastAsia="標楷體"/>
                <w:color w:val="000000" w:themeColor="text1"/>
                <w:sz w:val="20"/>
              </w:rPr>
              <w:t xml:space="preserve"> </w:t>
            </w:r>
            <w:r w:rsidR="00777BB3">
              <w:rPr>
                <w:rFonts w:eastAsia="標楷體"/>
                <w:color w:val="000000" w:themeColor="text1"/>
                <w:sz w:val="20"/>
              </w:rPr>
              <w:t xml:space="preserve">window </w:t>
            </w:r>
            <w:r w:rsidR="00777BB3">
              <w:rPr>
                <w:rFonts w:eastAsia="標楷體"/>
                <w:color w:val="000000" w:themeColor="text1"/>
                <w:sz w:val="20"/>
                <w:lang w:eastAsia="zh-TW"/>
              </w:rPr>
              <w:t>for</w:t>
            </w:r>
            <w:r w:rsidRPr="003B48C0">
              <w:rPr>
                <w:rFonts w:eastAsia="標楷體"/>
                <w:color w:val="000000" w:themeColor="text1"/>
                <w:sz w:val="20"/>
              </w:rPr>
              <w:t xml:space="preserve"> the processing status of their declarations.</w:t>
            </w:r>
          </w:p>
          <w:p w14:paraId="1AC68FE3" w14:textId="77777777" w:rsidR="0094417F" w:rsidRPr="003B48C0" w:rsidRDefault="0094417F" w:rsidP="0037631B">
            <w:pPr>
              <w:widowControl w:val="0"/>
              <w:numPr>
                <w:ilvl w:val="0"/>
                <w:numId w:val="9"/>
              </w:numPr>
              <w:suppressAutoHyphens/>
              <w:snapToGrid w:val="0"/>
              <w:spacing w:line="320" w:lineRule="exact"/>
              <w:ind w:rightChars="64" w:right="154"/>
              <w:jc w:val="both"/>
              <w:rPr>
                <w:rFonts w:eastAsia="標楷體"/>
                <w:color w:val="000000" w:themeColor="text1"/>
                <w:sz w:val="20"/>
              </w:rPr>
            </w:pPr>
            <w:r w:rsidRPr="003B48C0">
              <w:rPr>
                <w:rFonts w:eastAsia="標楷體"/>
                <w:color w:val="000000" w:themeColor="text1"/>
                <w:sz w:val="20"/>
              </w:rPr>
              <w:t>The CPT Single Window has interconnected 28 government agencies</w:t>
            </w:r>
            <w:r w:rsidRPr="003B48C0">
              <w:rPr>
                <w:rFonts w:eastAsia="標楷體"/>
                <w:color w:val="000000" w:themeColor="text1"/>
                <w:sz w:val="20"/>
                <w:lang w:eastAsia="zh-TW"/>
              </w:rPr>
              <w:t>, while</w:t>
            </w:r>
            <w:r w:rsidRPr="003B48C0">
              <w:rPr>
                <w:rFonts w:eastAsia="標楷體"/>
                <w:color w:val="000000" w:themeColor="text1"/>
                <w:sz w:val="20"/>
              </w:rPr>
              <w:t xml:space="preserve"> serv</w:t>
            </w:r>
            <w:r w:rsidRPr="003B48C0">
              <w:rPr>
                <w:rFonts w:eastAsia="標楷體"/>
                <w:color w:val="000000" w:themeColor="text1"/>
                <w:sz w:val="20"/>
                <w:lang w:eastAsia="zh-TW"/>
              </w:rPr>
              <w:t>ing</w:t>
            </w:r>
            <w:r w:rsidRPr="003B48C0">
              <w:rPr>
                <w:rFonts w:eastAsia="標楷體"/>
                <w:color w:val="000000" w:themeColor="text1"/>
                <w:sz w:val="20"/>
              </w:rPr>
              <w:t xml:space="preserve"> as a platform for information sharing to enable better border management.</w:t>
            </w:r>
          </w:p>
          <w:p w14:paraId="32631ED3" w14:textId="7B6818EB" w:rsidR="005C63B6" w:rsidRPr="003B48C0" w:rsidRDefault="0094417F" w:rsidP="0037631B">
            <w:pPr>
              <w:widowControl w:val="0"/>
              <w:numPr>
                <w:ilvl w:val="0"/>
                <w:numId w:val="9"/>
              </w:numPr>
              <w:suppressAutoHyphens/>
              <w:snapToGrid w:val="0"/>
              <w:spacing w:line="320" w:lineRule="exact"/>
              <w:ind w:rightChars="64" w:right="154"/>
              <w:jc w:val="both"/>
              <w:rPr>
                <w:rFonts w:eastAsia="標楷體"/>
                <w:color w:val="000000" w:themeColor="text1"/>
                <w:sz w:val="20"/>
              </w:rPr>
            </w:pPr>
            <w:r w:rsidRPr="003B48C0">
              <w:rPr>
                <w:rFonts w:eastAsia="標楷體"/>
                <w:color w:val="000000" w:themeColor="text1"/>
                <w:sz w:val="20"/>
                <w:lang w:eastAsia="zh-TW"/>
              </w:rPr>
              <w:t>R</w:t>
            </w:r>
            <w:r w:rsidRPr="003B48C0">
              <w:rPr>
                <w:rFonts w:eastAsia="標楷體"/>
                <w:color w:val="000000" w:themeColor="text1"/>
                <w:sz w:val="20"/>
              </w:rPr>
              <w:t>egard</w:t>
            </w:r>
            <w:r w:rsidRPr="003B48C0">
              <w:rPr>
                <w:rFonts w:eastAsia="標楷體"/>
                <w:color w:val="000000" w:themeColor="text1"/>
                <w:sz w:val="20"/>
                <w:lang w:eastAsia="zh-TW"/>
              </w:rPr>
              <w:t>ing</w:t>
            </w:r>
            <w:r w:rsidRPr="003B48C0">
              <w:rPr>
                <w:rFonts w:eastAsia="標楷體"/>
                <w:color w:val="000000" w:themeColor="text1"/>
                <w:sz w:val="20"/>
              </w:rPr>
              <w:t xml:space="preserve"> the progress of Single Window Interoperability, since 2014, Chinese Taipei has conducted cross-border data exchange with partner member economies by utilizing the CPT Single Window so that it not only ensures data accuracy, integrity, and security but expedites the clearance of goods between two parties.</w:t>
            </w:r>
          </w:p>
        </w:tc>
        <w:tc>
          <w:tcPr>
            <w:tcW w:w="5720" w:type="dxa"/>
            <w:gridSpan w:val="2"/>
          </w:tcPr>
          <w:p w14:paraId="1FA25128" w14:textId="77777777" w:rsidR="005C63B6" w:rsidRPr="003B48C0" w:rsidRDefault="005C63B6" w:rsidP="0037631B">
            <w:pPr>
              <w:pStyle w:val="TableParagraph"/>
              <w:suppressAutoHyphens/>
              <w:spacing w:line="320" w:lineRule="exact"/>
              <w:ind w:left="94"/>
              <w:rPr>
                <w:rFonts w:ascii="Times New Roman" w:eastAsia="標楷體" w:hAnsi="Times New Roman"/>
                <w:color w:val="000000" w:themeColor="text1"/>
                <w:sz w:val="20"/>
                <w:szCs w:val="20"/>
                <w:lang w:eastAsia="zh-TW"/>
              </w:rPr>
            </w:pPr>
          </w:p>
        </w:tc>
      </w:tr>
      <w:tr w:rsidR="003B48C0" w:rsidRPr="003B48C0" w14:paraId="7E18B9A6" w14:textId="77777777" w:rsidTr="002B68B7">
        <w:tc>
          <w:tcPr>
            <w:tcW w:w="3119" w:type="dxa"/>
          </w:tcPr>
          <w:p w14:paraId="55202344"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0AD265E3" w14:textId="77777777" w:rsidR="005C63B6" w:rsidRPr="003B48C0" w:rsidRDefault="005C63B6" w:rsidP="0037631B">
            <w:pPr>
              <w:widowControl w:val="0"/>
              <w:suppressAutoHyphens/>
              <w:spacing w:line="320" w:lineRule="exact"/>
              <w:rPr>
                <w:rFonts w:eastAsia="標楷體"/>
                <w:color w:val="000000" w:themeColor="text1"/>
                <w:sz w:val="20"/>
              </w:rPr>
            </w:pPr>
            <w:r w:rsidRPr="003B48C0">
              <w:rPr>
                <w:rFonts w:eastAsia="標楷體"/>
                <w:color w:val="000000" w:themeColor="text1"/>
                <w:sz w:val="20"/>
              </w:rPr>
              <w:t>http://web.customs.gov.tw/mp.asp?mp=1</w:t>
            </w:r>
          </w:p>
          <w:p w14:paraId="449B724F" w14:textId="77777777" w:rsidR="005C63B6" w:rsidRPr="003B48C0" w:rsidRDefault="005C63B6" w:rsidP="0037631B">
            <w:pPr>
              <w:widowControl w:val="0"/>
              <w:suppressAutoHyphens/>
              <w:spacing w:line="320" w:lineRule="exact"/>
              <w:rPr>
                <w:rFonts w:eastAsia="標楷體"/>
                <w:color w:val="000000" w:themeColor="text1"/>
                <w:sz w:val="20"/>
              </w:rPr>
            </w:pPr>
            <w:r w:rsidRPr="003B48C0">
              <w:rPr>
                <w:rFonts w:eastAsia="標楷體"/>
                <w:color w:val="000000" w:themeColor="text1"/>
                <w:sz w:val="20"/>
              </w:rPr>
              <w:t>http://aeo.customs.gov.tw/aeo/HomeIndex.aspx</w:t>
            </w:r>
          </w:p>
          <w:p w14:paraId="1A7D070F" w14:textId="77777777" w:rsidR="005C63B6" w:rsidRPr="003B48C0" w:rsidRDefault="00720C53" w:rsidP="0037631B">
            <w:pPr>
              <w:widowControl w:val="0"/>
              <w:suppressAutoHyphens/>
              <w:spacing w:line="320" w:lineRule="exact"/>
              <w:rPr>
                <w:rFonts w:eastAsia="標楷體"/>
                <w:color w:val="000000" w:themeColor="text1"/>
                <w:sz w:val="20"/>
                <w:lang w:eastAsia="zh-TW"/>
              </w:rPr>
            </w:pPr>
            <w:hyperlink r:id="rId29" w:history="1">
              <w:r w:rsidR="005C63B6" w:rsidRPr="003B48C0">
                <w:rPr>
                  <w:rStyle w:val="ac"/>
                  <w:rFonts w:eastAsia="標楷體"/>
                  <w:color w:val="000000" w:themeColor="text1"/>
                  <w:sz w:val="20"/>
                  <w:u w:val="none"/>
                </w:rPr>
                <w:t>http://portal.sw.nat.gov.tw/PPL/</w:t>
              </w:r>
            </w:hyperlink>
          </w:p>
        </w:tc>
        <w:tc>
          <w:tcPr>
            <w:tcW w:w="5720" w:type="dxa"/>
            <w:gridSpan w:val="2"/>
          </w:tcPr>
          <w:p w14:paraId="4984936E"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464AB7A9" w14:textId="77777777" w:rsidTr="002B68B7">
        <w:tc>
          <w:tcPr>
            <w:tcW w:w="3119" w:type="dxa"/>
          </w:tcPr>
          <w:p w14:paraId="15971B94"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4E9AEB16" w14:textId="77777777" w:rsidR="005C63B6" w:rsidRPr="007642E2" w:rsidRDefault="005C63B6" w:rsidP="007642E2">
            <w:pPr>
              <w:widowControl w:val="0"/>
              <w:numPr>
                <w:ilvl w:val="0"/>
                <w:numId w:val="58"/>
              </w:numPr>
              <w:suppressAutoHyphens/>
              <w:snapToGrid w:val="0"/>
              <w:spacing w:line="320" w:lineRule="exact"/>
              <w:ind w:rightChars="64" w:right="154"/>
              <w:jc w:val="both"/>
              <w:rPr>
                <w:rFonts w:eastAsia="標楷體"/>
                <w:color w:val="000000" w:themeColor="text1"/>
                <w:sz w:val="20"/>
                <w:lang w:eastAsia="zh-TW"/>
              </w:rPr>
            </w:pPr>
            <w:r w:rsidRPr="007642E2">
              <w:rPr>
                <w:rFonts w:eastAsia="標楷體"/>
                <w:bCs/>
                <w:color w:val="000000" w:themeColor="text1"/>
                <w:sz w:val="20"/>
                <w:lang w:eastAsia="zh-TW"/>
              </w:rPr>
              <w:t>Tel</w:t>
            </w:r>
            <w:r w:rsidRPr="007642E2">
              <w:rPr>
                <w:rFonts w:eastAsia="標楷體"/>
                <w:bCs/>
                <w:color w:val="000000" w:themeColor="text1"/>
                <w:sz w:val="20"/>
              </w:rPr>
              <w:t>:</w:t>
            </w:r>
            <w:r w:rsidRPr="007642E2">
              <w:rPr>
                <w:rFonts w:eastAsia="標楷體"/>
                <w:bCs/>
                <w:color w:val="000000" w:themeColor="text1"/>
                <w:sz w:val="20"/>
                <w:lang w:eastAsia="zh-TW"/>
              </w:rPr>
              <w:t xml:space="preserve"> </w:t>
            </w:r>
            <w:r w:rsidRPr="007642E2">
              <w:rPr>
                <w:rFonts w:eastAsia="標楷體"/>
                <w:color w:val="000000" w:themeColor="text1"/>
                <w:sz w:val="20"/>
                <w:lang w:eastAsia="zh-TW"/>
              </w:rPr>
              <w:t>(02)</w:t>
            </w:r>
            <w:r w:rsidR="00CA33C3" w:rsidRPr="007642E2">
              <w:rPr>
                <w:rFonts w:eastAsia="標楷體"/>
                <w:color w:val="000000" w:themeColor="text1"/>
                <w:sz w:val="20"/>
                <w:lang w:eastAsia="zh-TW"/>
              </w:rPr>
              <w:t xml:space="preserve"> </w:t>
            </w:r>
            <w:r w:rsidRPr="007642E2">
              <w:rPr>
                <w:rFonts w:eastAsia="標楷體"/>
                <w:color w:val="000000" w:themeColor="text1"/>
                <w:sz w:val="20"/>
                <w:lang w:eastAsia="zh-TW"/>
              </w:rPr>
              <w:t xml:space="preserve">2550-5500#2566 </w:t>
            </w:r>
          </w:p>
          <w:p w14:paraId="28399791" w14:textId="77777777" w:rsidR="005C63B6" w:rsidRPr="007642E2" w:rsidRDefault="005C63B6" w:rsidP="007642E2">
            <w:pPr>
              <w:widowControl w:val="0"/>
              <w:suppressAutoHyphens/>
              <w:snapToGrid w:val="0"/>
              <w:spacing w:line="320" w:lineRule="exact"/>
              <w:ind w:left="480" w:rightChars="64" w:right="154"/>
              <w:jc w:val="both"/>
              <w:rPr>
                <w:rFonts w:eastAsia="標楷體"/>
                <w:color w:val="000000" w:themeColor="text1"/>
                <w:sz w:val="20"/>
                <w:lang w:eastAsia="zh-TW"/>
              </w:rPr>
            </w:pPr>
            <w:r w:rsidRPr="007642E2">
              <w:rPr>
                <w:rFonts w:eastAsia="標楷體"/>
                <w:color w:val="000000" w:themeColor="text1"/>
                <w:sz w:val="20"/>
                <w:lang w:eastAsia="zh-TW"/>
              </w:rPr>
              <w:t>Email:007126@customs.gov.tw</w:t>
            </w:r>
          </w:p>
          <w:p w14:paraId="447850B8" w14:textId="77777777" w:rsidR="005C63B6" w:rsidRPr="007642E2" w:rsidRDefault="005C63B6" w:rsidP="007642E2">
            <w:pPr>
              <w:widowControl w:val="0"/>
              <w:numPr>
                <w:ilvl w:val="0"/>
                <w:numId w:val="58"/>
              </w:numPr>
              <w:suppressAutoHyphens/>
              <w:snapToGrid w:val="0"/>
              <w:spacing w:line="320" w:lineRule="exact"/>
              <w:ind w:rightChars="64" w:right="154"/>
              <w:jc w:val="both"/>
              <w:rPr>
                <w:rFonts w:eastAsia="標楷體"/>
                <w:color w:val="000000" w:themeColor="text1"/>
                <w:sz w:val="20"/>
                <w:lang w:eastAsia="zh-TW"/>
              </w:rPr>
            </w:pPr>
            <w:r w:rsidRPr="007642E2">
              <w:rPr>
                <w:rFonts w:eastAsia="標楷體"/>
                <w:color w:val="000000" w:themeColor="text1"/>
                <w:sz w:val="20"/>
                <w:lang w:eastAsia="zh-TW"/>
              </w:rPr>
              <w:t>Tel: (02)</w:t>
            </w:r>
            <w:r w:rsidR="00CA33C3" w:rsidRPr="007642E2">
              <w:rPr>
                <w:rFonts w:eastAsia="標楷體"/>
                <w:color w:val="000000" w:themeColor="text1"/>
                <w:sz w:val="20"/>
                <w:lang w:eastAsia="zh-TW"/>
              </w:rPr>
              <w:t xml:space="preserve"> </w:t>
            </w:r>
            <w:r w:rsidRPr="007642E2">
              <w:rPr>
                <w:rFonts w:eastAsia="標楷體"/>
                <w:color w:val="000000" w:themeColor="text1"/>
                <w:sz w:val="20"/>
                <w:lang w:eastAsia="zh-TW"/>
              </w:rPr>
              <w:t xml:space="preserve">2550-5500#2962 </w:t>
            </w:r>
          </w:p>
          <w:p w14:paraId="56BD81C7" w14:textId="77777777" w:rsidR="005C63B6" w:rsidRPr="007642E2" w:rsidRDefault="005C63B6" w:rsidP="007642E2">
            <w:pPr>
              <w:widowControl w:val="0"/>
              <w:suppressAutoHyphens/>
              <w:snapToGrid w:val="0"/>
              <w:spacing w:line="320" w:lineRule="exact"/>
              <w:ind w:left="480" w:rightChars="64" w:right="154"/>
              <w:jc w:val="both"/>
              <w:rPr>
                <w:rFonts w:eastAsia="標楷體"/>
                <w:color w:val="000000" w:themeColor="text1"/>
                <w:sz w:val="20"/>
                <w:lang w:eastAsia="zh-TW"/>
              </w:rPr>
            </w:pPr>
            <w:r w:rsidRPr="007642E2">
              <w:rPr>
                <w:rFonts w:eastAsia="標楷體"/>
                <w:color w:val="000000" w:themeColor="text1"/>
                <w:sz w:val="20"/>
                <w:lang w:eastAsia="zh-TW"/>
              </w:rPr>
              <w:t>Email:007526@customs.gov.tw</w:t>
            </w:r>
          </w:p>
          <w:p w14:paraId="3F288E74" w14:textId="77777777" w:rsidR="005C63B6" w:rsidRPr="007642E2" w:rsidRDefault="005C63B6" w:rsidP="007642E2">
            <w:pPr>
              <w:widowControl w:val="0"/>
              <w:numPr>
                <w:ilvl w:val="0"/>
                <w:numId w:val="58"/>
              </w:numPr>
              <w:suppressAutoHyphens/>
              <w:snapToGrid w:val="0"/>
              <w:spacing w:line="320" w:lineRule="exact"/>
              <w:ind w:rightChars="64" w:right="154"/>
              <w:jc w:val="both"/>
              <w:rPr>
                <w:rFonts w:eastAsia="標楷體"/>
                <w:color w:val="000000" w:themeColor="text1"/>
                <w:sz w:val="20"/>
                <w:lang w:eastAsia="zh-TW"/>
              </w:rPr>
            </w:pPr>
            <w:r w:rsidRPr="007642E2">
              <w:rPr>
                <w:rFonts w:eastAsia="標楷體"/>
                <w:color w:val="000000" w:themeColor="text1"/>
                <w:sz w:val="20"/>
                <w:lang w:eastAsia="zh-TW"/>
              </w:rPr>
              <w:t>Tel: (02)</w:t>
            </w:r>
            <w:r w:rsidR="00CA33C3" w:rsidRPr="007642E2">
              <w:rPr>
                <w:rFonts w:eastAsia="標楷體"/>
                <w:color w:val="000000" w:themeColor="text1"/>
                <w:sz w:val="20"/>
                <w:lang w:eastAsia="zh-TW"/>
              </w:rPr>
              <w:t xml:space="preserve"> </w:t>
            </w:r>
            <w:r w:rsidRPr="007642E2">
              <w:rPr>
                <w:rFonts w:eastAsia="標楷體"/>
                <w:color w:val="000000" w:themeColor="text1"/>
                <w:sz w:val="20"/>
                <w:lang w:eastAsia="zh-TW"/>
              </w:rPr>
              <w:t xml:space="preserve">2550-5500#2445 </w:t>
            </w:r>
          </w:p>
          <w:p w14:paraId="11EDC5D8" w14:textId="77777777" w:rsidR="005C63B6" w:rsidRPr="003B48C0" w:rsidRDefault="005C63B6" w:rsidP="007642E2">
            <w:pPr>
              <w:widowControl w:val="0"/>
              <w:suppressAutoHyphens/>
              <w:snapToGrid w:val="0"/>
              <w:spacing w:line="320" w:lineRule="exact"/>
              <w:ind w:left="480" w:rightChars="64" w:right="154"/>
              <w:jc w:val="both"/>
              <w:rPr>
                <w:rFonts w:eastAsia="標楷體"/>
                <w:bCs/>
                <w:color w:val="000000" w:themeColor="text1"/>
                <w:sz w:val="20"/>
                <w:lang w:eastAsia="zh-TW"/>
              </w:rPr>
            </w:pPr>
            <w:r w:rsidRPr="007642E2">
              <w:rPr>
                <w:rFonts w:eastAsia="標楷體"/>
                <w:color w:val="000000" w:themeColor="text1"/>
                <w:sz w:val="20"/>
                <w:lang w:eastAsia="zh-TW"/>
              </w:rPr>
              <w:t>Email:</w:t>
            </w:r>
            <w:r w:rsidRPr="007642E2">
              <w:rPr>
                <w:rFonts w:eastAsia="標楷體"/>
                <w:bCs/>
                <w:color w:val="000000" w:themeColor="text1"/>
                <w:sz w:val="20"/>
              </w:rPr>
              <w:t>00</w:t>
            </w:r>
            <w:r w:rsidRPr="007642E2">
              <w:rPr>
                <w:rFonts w:eastAsia="標楷體"/>
                <w:bCs/>
                <w:color w:val="000000" w:themeColor="text1"/>
                <w:sz w:val="20"/>
                <w:lang w:eastAsia="zh-TW"/>
              </w:rPr>
              <w:t>8608</w:t>
            </w:r>
            <w:r w:rsidRPr="007642E2">
              <w:rPr>
                <w:rFonts w:eastAsia="標楷體"/>
                <w:bCs/>
                <w:color w:val="000000" w:themeColor="text1"/>
                <w:sz w:val="20"/>
              </w:rPr>
              <w:t>@</w:t>
            </w:r>
            <w:r w:rsidRPr="007642E2">
              <w:rPr>
                <w:rFonts w:eastAsia="標楷體"/>
                <w:bCs/>
                <w:color w:val="000000" w:themeColor="text1"/>
                <w:sz w:val="20"/>
                <w:lang w:eastAsia="zh-TW"/>
              </w:rPr>
              <w:t>customs.gov.tw</w:t>
            </w:r>
          </w:p>
        </w:tc>
        <w:tc>
          <w:tcPr>
            <w:tcW w:w="5720" w:type="dxa"/>
            <w:gridSpan w:val="2"/>
          </w:tcPr>
          <w:p w14:paraId="69CBB0CE" w14:textId="77777777" w:rsidR="005C63B6" w:rsidRPr="003B48C0" w:rsidRDefault="005C63B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44045E3E" w14:textId="77777777" w:rsidTr="002B68B7">
        <w:tc>
          <w:tcPr>
            <w:tcW w:w="3119" w:type="dxa"/>
          </w:tcPr>
          <w:p w14:paraId="3B74ACA8" w14:textId="755E708F" w:rsidR="005C63B6" w:rsidRPr="003B48C0" w:rsidRDefault="005C63B6" w:rsidP="0037631B">
            <w:pPr>
              <w:widowControl w:val="0"/>
              <w:suppressAutoHyphens/>
              <w:spacing w:line="320" w:lineRule="exact"/>
              <w:rPr>
                <w:rFonts w:eastAsia="標楷體"/>
                <w:b/>
                <w:i/>
                <w:color w:val="000000" w:themeColor="text1"/>
                <w:sz w:val="20"/>
              </w:rPr>
            </w:pPr>
            <w:bookmarkStart w:id="16" w:name="Row7"/>
            <w:r w:rsidRPr="003B48C0">
              <w:rPr>
                <w:rFonts w:eastAsia="標楷體"/>
                <w:b/>
                <w:i/>
                <w:color w:val="000000" w:themeColor="text1"/>
                <w:sz w:val="20"/>
              </w:rPr>
              <w:t>Intellectual Property Rights</w:t>
            </w:r>
            <w:bookmarkEnd w:id="16"/>
          </w:p>
          <w:p w14:paraId="06106FD8" w14:textId="77777777" w:rsidR="005C63B6" w:rsidRPr="003B48C0" w:rsidRDefault="005C63B6" w:rsidP="0037631B">
            <w:pPr>
              <w:widowControl w:val="0"/>
              <w:suppressAutoHyphens/>
              <w:spacing w:line="320" w:lineRule="exact"/>
              <w:rPr>
                <w:rFonts w:eastAsia="標楷體"/>
                <w:b/>
                <w:i/>
                <w:color w:val="000000" w:themeColor="text1"/>
                <w:sz w:val="20"/>
              </w:rPr>
            </w:pPr>
          </w:p>
        </w:tc>
        <w:tc>
          <w:tcPr>
            <w:tcW w:w="5742" w:type="dxa"/>
            <w:gridSpan w:val="2"/>
          </w:tcPr>
          <w:p w14:paraId="0A4A0ACD" w14:textId="4523A088"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bookmarkStart w:id="17" w:name="Cell13"/>
            <w:bookmarkEnd w:id="17"/>
            <w:r w:rsidRPr="003B48C0">
              <w:rPr>
                <w:rFonts w:ascii="Times New Roman" w:eastAsia="標楷體" w:hAnsi="Times New Roman"/>
                <w:color w:val="000000" w:themeColor="text1"/>
                <w:sz w:val="20"/>
                <w:szCs w:val="20"/>
                <w:lang w:eastAsia="zh-TW"/>
              </w:rPr>
              <w:t xml:space="preserve">In order to effectively help domestic industries quickly keep track of technology trends, TIPO launched the "Global Patent Search System" on January 1, 2018. GPSS is a one-stop multinational patent search platform containing information </w:t>
            </w:r>
            <w:r w:rsidR="00006B5A">
              <w:rPr>
                <w:rFonts w:ascii="Times New Roman" w:eastAsia="標楷體" w:hAnsi="Times New Roman"/>
                <w:color w:val="000000" w:themeColor="text1"/>
                <w:sz w:val="20"/>
                <w:szCs w:val="20"/>
                <w:lang w:eastAsia="zh-TW"/>
              </w:rPr>
              <w:t>on</w:t>
            </w:r>
            <w:r w:rsidR="00006B5A"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more than 53 million patent cases from IP5, WIPO and TIPO. Using different search grammars, the system helps users access accurate patent information and serves as the basis for enterprises to build their R&amp;D and patent portfolio.</w:t>
            </w:r>
          </w:p>
          <w:p w14:paraId="202ECB83" w14:textId="02D26C7C"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On February 1, 2018, TIPO and </w:t>
            </w:r>
            <w:r w:rsidR="00006B5A">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 xml:space="preserve">Canadian Intellectual Property Office (CIPO) launched </w:t>
            </w:r>
            <w:r w:rsidR="00006B5A">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Patent Prosecution Highway (PPH) MOTTAINAI. This program provides applicants with more efficient examination services.</w:t>
            </w:r>
          </w:p>
          <w:p w14:paraId="08E03827" w14:textId="433FCB3E"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In order to expedite the paperless process, TIPO completed </w:t>
            </w:r>
            <w:r w:rsidR="00006B5A">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 xml:space="preserve">set up </w:t>
            </w:r>
            <w:r w:rsidR="00006B5A">
              <w:rPr>
                <w:rFonts w:ascii="Times New Roman" w:eastAsia="標楷體" w:hAnsi="Times New Roman"/>
                <w:color w:val="000000" w:themeColor="text1"/>
                <w:sz w:val="20"/>
                <w:szCs w:val="20"/>
                <w:lang w:eastAsia="zh-TW"/>
              </w:rPr>
              <w:t xml:space="preserve">of an </w:t>
            </w:r>
            <w:r w:rsidRPr="003B48C0">
              <w:rPr>
                <w:rFonts w:ascii="Times New Roman" w:eastAsia="標楷體" w:hAnsi="Times New Roman"/>
                <w:color w:val="000000" w:themeColor="text1"/>
                <w:sz w:val="20"/>
                <w:szCs w:val="20"/>
                <w:lang w:eastAsia="zh-TW"/>
              </w:rPr>
              <w:t>online examination system for substantive examination of invention patent</w:t>
            </w:r>
            <w:r w:rsidR="00006B5A">
              <w:rPr>
                <w:rFonts w:ascii="Times New Roman" w:eastAsia="標楷體" w:hAnsi="Times New Roman"/>
                <w:color w:val="000000" w:themeColor="text1"/>
                <w:sz w:val="20"/>
                <w:szCs w:val="20"/>
                <w:lang w:eastAsia="zh-TW"/>
              </w:rPr>
              <w:t>s</w:t>
            </w:r>
            <w:r w:rsidRPr="003B48C0">
              <w:rPr>
                <w:rFonts w:ascii="Times New Roman" w:eastAsia="標楷體" w:hAnsi="Times New Roman"/>
                <w:color w:val="000000" w:themeColor="text1"/>
                <w:sz w:val="20"/>
                <w:szCs w:val="20"/>
                <w:lang w:eastAsia="zh-TW"/>
              </w:rPr>
              <w:t xml:space="preserve"> in October 2018, conducted systematic correction and testing, and provided education training. Launched in 2019, the new system will help examiners review the contents of application documents online in real time and </w:t>
            </w:r>
            <w:r w:rsidR="00006B5A">
              <w:rPr>
                <w:rFonts w:ascii="Times New Roman" w:eastAsia="標楷體" w:hAnsi="Times New Roman"/>
                <w:color w:val="000000" w:themeColor="text1"/>
                <w:sz w:val="20"/>
                <w:szCs w:val="20"/>
                <w:lang w:eastAsia="zh-TW"/>
              </w:rPr>
              <w:t xml:space="preserve">will </w:t>
            </w:r>
            <w:r w:rsidRPr="003B48C0">
              <w:rPr>
                <w:rFonts w:ascii="Times New Roman" w:eastAsia="標楷體" w:hAnsi="Times New Roman"/>
                <w:color w:val="000000" w:themeColor="text1"/>
                <w:sz w:val="20"/>
                <w:szCs w:val="20"/>
                <w:lang w:eastAsia="zh-TW"/>
              </w:rPr>
              <w:t xml:space="preserve">remarkably </w:t>
            </w:r>
            <w:r w:rsidR="00006B5A">
              <w:rPr>
                <w:rFonts w:ascii="Times New Roman" w:eastAsia="標楷體" w:hAnsi="Times New Roman"/>
                <w:color w:val="000000" w:themeColor="text1"/>
                <w:sz w:val="20"/>
                <w:szCs w:val="20"/>
                <w:lang w:eastAsia="zh-TW"/>
              </w:rPr>
              <w:t>limit</w:t>
            </w:r>
            <w:r w:rsidR="00006B5A"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 xml:space="preserve">the requirement of access to paper case files. This will further improve examination efficiency and </w:t>
            </w:r>
            <w:r w:rsidR="00006B5A">
              <w:rPr>
                <w:rFonts w:ascii="Times New Roman" w:eastAsia="標楷體" w:hAnsi="Times New Roman"/>
                <w:color w:val="000000" w:themeColor="text1"/>
                <w:sz w:val="20"/>
                <w:szCs w:val="20"/>
                <w:lang w:eastAsia="zh-TW"/>
              </w:rPr>
              <w:t>achieve the</w:t>
            </w:r>
            <w:r w:rsidR="00006B5A"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"paperless" goal.</w:t>
            </w:r>
          </w:p>
          <w:p w14:paraId="7A836723" w14:textId="6B99FF4B"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Article 19 of the Enforcement Rules of the Trademark Act was amended and promulgated on June 7, 2018. TIPO now has the authority to publish the Classification of Goods and Services according to the latest headings of classes under the International (Nice) Classification of Goods and Services published by WIPO to simplify the legal procedures for the classification change of goods and services.</w:t>
            </w:r>
          </w:p>
          <w:p w14:paraId="31C89EE1" w14:textId="78D8A47B"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In order to strengthen collective management organizations and MSMEs’ competitiveness in the digital age, TIPO applied for APEC funding </w:t>
            </w:r>
            <w:r w:rsidR="00006B5A" w:rsidRPr="003B48C0">
              <w:rPr>
                <w:rFonts w:ascii="Times New Roman" w:eastAsia="標楷體" w:hAnsi="Times New Roman"/>
                <w:color w:val="000000" w:themeColor="text1"/>
                <w:sz w:val="20"/>
                <w:szCs w:val="20"/>
                <w:lang w:eastAsia="zh-TW"/>
              </w:rPr>
              <w:t xml:space="preserve">for the first time </w:t>
            </w:r>
            <w:r w:rsidRPr="003B48C0">
              <w:rPr>
                <w:rFonts w:ascii="Times New Roman" w:eastAsia="標楷體" w:hAnsi="Times New Roman"/>
                <w:color w:val="000000" w:themeColor="text1"/>
                <w:sz w:val="20"/>
                <w:szCs w:val="20"/>
                <w:lang w:eastAsia="zh-TW"/>
              </w:rPr>
              <w:t xml:space="preserve">to implement "the Best Licensing Practices of Collective Management Organizations (CMOs) to MSMEs" project. In October 2018, TIPO held a workshop in Taipei, inviting experts from international CMOs to share their licensing experiences. </w:t>
            </w:r>
            <w:r w:rsidR="00BE0DFD">
              <w:rPr>
                <w:rFonts w:ascii="Times New Roman" w:eastAsia="標楷體" w:hAnsi="Times New Roman"/>
                <w:color w:val="000000" w:themeColor="text1"/>
                <w:sz w:val="20"/>
                <w:szCs w:val="20"/>
                <w:lang w:eastAsia="zh-TW"/>
              </w:rPr>
              <w:t>Twenty-seven</w:t>
            </w:r>
            <w:r w:rsidRPr="003B48C0">
              <w:rPr>
                <w:rFonts w:ascii="Times New Roman" w:eastAsia="標楷體" w:hAnsi="Times New Roman"/>
                <w:color w:val="000000" w:themeColor="text1"/>
                <w:sz w:val="20"/>
                <w:szCs w:val="20"/>
                <w:lang w:eastAsia="zh-TW"/>
              </w:rPr>
              <w:t xml:space="preserve"> representatives from 13 economies, and more than 350 domestic </w:t>
            </w:r>
            <w:r w:rsidR="00BE0DFD">
              <w:rPr>
                <w:rFonts w:ascii="Times New Roman" w:eastAsia="標楷體" w:hAnsi="Times New Roman"/>
                <w:color w:val="000000" w:themeColor="text1"/>
                <w:sz w:val="20"/>
                <w:szCs w:val="20"/>
                <w:lang w:eastAsia="zh-TW"/>
              </w:rPr>
              <w:t>participants</w:t>
            </w:r>
            <w:r w:rsidR="00BE0DFD"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including those from the industry and government officials attend</w:t>
            </w:r>
            <w:r w:rsidR="00BE0DFD">
              <w:rPr>
                <w:rFonts w:ascii="Times New Roman" w:eastAsia="標楷體" w:hAnsi="Times New Roman"/>
                <w:color w:val="000000" w:themeColor="text1"/>
                <w:sz w:val="20"/>
                <w:szCs w:val="20"/>
                <w:lang w:eastAsia="zh-TW"/>
              </w:rPr>
              <w:t>ed</w:t>
            </w:r>
            <w:r w:rsidRPr="003B48C0">
              <w:rPr>
                <w:rFonts w:ascii="Times New Roman" w:eastAsia="標楷體" w:hAnsi="Times New Roman"/>
                <w:color w:val="000000" w:themeColor="text1"/>
                <w:sz w:val="20"/>
                <w:szCs w:val="20"/>
                <w:lang w:eastAsia="zh-TW"/>
              </w:rPr>
              <w:t xml:space="preserve"> the workshop. A booklet was completed in November and </w:t>
            </w:r>
            <w:r w:rsidR="00BE0DFD">
              <w:rPr>
                <w:rFonts w:ascii="Times New Roman" w:eastAsia="標楷體" w:hAnsi="Times New Roman"/>
                <w:color w:val="000000" w:themeColor="text1"/>
                <w:sz w:val="20"/>
                <w:szCs w:val="20"/>
                <w:lang w:eastAsia="zh-TW"/>
              </w:rPr>
              <w:t xml:space="preserve">was </w:t>
            </w:r>
            <w:r w:rsidRPr="003B48C0">
              <w:rPr>
                <w:rFonts w:ascii="Times New Roman" w:eastAsia="標楷體" w:hAnsi="Times New Roman"/>
                <w:color w:val="000000" w:themeColor="text1"/>
                <w:sz w:val="20"/>
                <w:szCs w:val="20"/>
                <w:lang w:eastAsia="zh-TW"/>
              </w:rPr>
              <w:t>provided to every economy as a reference in December.</w:t>
            </w:r>
          </w:p>
          <w:p w14:paraId="75318ED0" w14:textId="7344B04E"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The MOU on patent dossier information exchange between TIPO and JPO was signed in November 2018. The service will be officially provided to the public starting in January 2021. Patent applicants will be able to use </w:t>
            </w:r>
            <w:r w:rsidR="00BE0DFD">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application number or publication number of an application to view its patent family, list of examination documents, and the content of the documents.</w:t>
            </w:r>
          </w:p>
          <w:p w14:paraId="0940AE70" w14:textId="4F4CDDFC" w:rsidR="007B1D53"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Based on changes </w:t>
            </w:r>
            <w:r w:rsidR="005B5B09">
              <w:rPr>
                <w:rFonts w:ascii="Times New Roman" w:eastAsia="標楷體" w:hAnsi="Times New Roman"/>
                <w:color w:val="000000" w:themeColor="text1"/>
                <w:sz w:val="20"/>
                <w:szCs w:val="20"/>
                <w:lang w:eastAsia="zh-TW"/>
              </w:rPr>
              <w:t>to</w:t>
            </w:r>
            <w:r w:rsidR="005B5B09"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 xml:space="preserve">global trends and to make patent examination practices more robust, some Articles of the Patent Act were amended and promulgated on May 1, 2019 </w:t>
            </w:r>
            <w:r w:rsidR="005B5B09">
              <w:rPr>
                <w:rFonts w:ascii="Times New Roman" w:eastAsia="標楷體" w:hAnsi="Times New Roman"/>
                <w:color w:val="000000" w:themeColor="text1"/>
                <w:sz w:val="20"/>
                <w:szCs w:val="20"/>
                <w:lang w:eastAsia="zh-TW"/>
              </w:rPr>
              <w:t>and</w:t>
            </w:r>
            <w:r w:rsidR="005B5B09"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came into effect on November 1. The key revisions include:</w:t>
            </w:r>
          </w:p>
          <w:p w14:paraId="7EEA3761" w14:textId="324649DD" w:rsidR="00132F08" w:rsidRPr="003B48C0" w:rsidRDefault="007B1D53" w:rsidP="0037631B">
            <w:pPr>
              <w:pStyle w:val="af6"/>
              <w:widowControl w:val="0"/>
              <w:numPr>
                <w:ilvl w:val="0"/>
                <w:numId w:val="4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The scope of applicability of division following </w:t>
            </w:r>
            <w:r w:rsidR="005B5B09">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approval decision was expanded from invention patent to utility model patent. The application period was extended from 30 days to 3 months following the approval.</w:t>
            </w:r>
          </w:p>
          <w:p w14:paraId="3EE5B4DF" w14:textId="77777777" w:rsidR="00132F08" w:rsidRPr="003B48C0" w:rsidRDefault="007B1D53" w:rsidP="0037631B">
            <w:pPr>
              <w:pStyle w:val="af6"/>
              <w:widowControl w:val="0"/>
              <w:numPr>
                <w:ilvl w:val="0"/>
                <w:numId w:val="4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Supporting measures were added to improve efficiency in examining invalidation cases.</w:t>
            </w:r>
          </w:p>
          <w:p w14:paraId="0364B0F8" w14:textId="0D58A3C2" w:rsidR="007B1D53" w:rsidRPr="003B48C0" w:rsidRDefault="007B1D53" w:rsidP="0037631B">
            <w:pPr>
              <w:pStyle w:val="af6"/>
              <w:widowControl w:val="0"/>
              <w:numPr>
                <w:ilvl w:val="0"/>
                <w:numId w:val="4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Period of post-grant amendment to utility model patent and examination of the amendment was changed from formal examination to substantive examination.</w:t>
            </w:r>
          </w:p>
          <w:p w14:paraId="39D615C6" w14:textId="42B5090F" w:rsidR="007B1D53" w:rsidRPr="003B48C0" w:rsidRDefault="007B1D53" w:rsidP="0037631B">
            <w:pPr>
              <w:pStyle w:val="af6"/>
              <w:widowControl w:val="0"/>
              <w:numPr>
                <w:ilvl w:val="0"/>
                <w:numId w:val="4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The term of design patent was extended from 12 to 15 years.</w:t>
            </w:r>
          </w:p>
          <w:p w14:paraId="6A9BE91E" w14:textId="52ECF4FF" w:rsidR="007B1D53" w:rsidRPr="003B48C0" w:rsidRDefault="00A230C4" w:rsidP="0037631B">
            <w:pPr>
              <w:pStyle w:val="af6"/>
              <w:widowControl w:val="0"/>
              <w:numPr>
                <w:ilvl w:val="0"/>
                <w:numId w:val="47"/>
              </w:numPr>
              <w:suppressAutoHyphens/>
              <w:spacing w:line="320" w:lineRule="exact"/>
              <w:ind w:rightChars="50" w:right="120"/>
              <w:jc w:val="both"/>
              <w:rPr>
                <w:rFonts w:ascii="Times New Roman" w:eastAsia="標楷體" w:hAnsi="Times New Roman"/>
                <w:color w:val="000000" w:themeColor="text1"/>
                <w:sz w:val="20"/>
                <w:szCs w:val="20"/>
                <w:lang w:eastAsia="zh-TW"/>
              </w:rPr>
            </w:pPr>
            <w:r>
              <w:rPr>
                <w:rFonts w:ascii="Times New Roman" w:eastAsia="標楷體" w:hAnsi="Times New Roman"/>
                <w:color w:val="000000" w:themeColor="text1"/>
                <w:sz w:val="20"/>
                <w:szCs w:val="20"/>
                <w:lang w:eastAsia="zh-TW"/>
              </w:rPr>
              <w:t>The p</w:t>
            </w:r>
            <w:r w:rsidR="007B1D53" w:rsidRPr="003B48C0">
              <w:rPr>
                <w:rFonts w:ascii="Times New Roman" w:eastAsia="標楷體" w:hAnsi="Times New Roman"/>
                <w:color w:val="000000" w:themeColor="text1"/>
                <w:sz w:val="20"/>
                <w:szCs w:val="20"/>
                <w:lang w:eastAsia="zh-TW"/>
              </w:rPr>
              <w:t>reservation and retention period and destruction of patent files were amended to solve the problem of insufficient file storage space.</w:t>
            </w:r>
          </w:p>
          <w:p w14:paraId="5C4AD01C" w14:textId="13852B14" w:rsidR="005C63B6" w:rsidRPr="003B48C0" w:rsidRDefault="007B1D53" w:rsidP="0037631B">
            <w:pPr>
              <w:pStyle w:val="af6"/>
              <w:widowControl w:val="0"/>
              <w:numPr>
                <w:ilvl w:val="0"/>
                <w:numId w:val="45"/>
              </w:numPr>
              <w:suppressAutoHyphens/>
              <w:snapToGrid w:val="0"/>
              <w:spacing w:line="320" w:lineRule="exact"/>
              <w:ind w:rightChars="64" w:right="154"/>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The MOUs on </w:t>
            </w:r>
            <w:r w:rsidR="007653C1">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 xml:space="preserve">Patent Prosecution Highway (PPH) and on </w:t>
            </w:r>
            <w:r w:rsidR="007653C1">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lang w:eastAsia="zh-TW"/>
              </w:rPr>
              <w:t xml:space="preserve">Design Patent Priority Document Exchange (PDX) between TIPO and JPO were signed on Oct. 30, 2019. They </w:t>
            </w:r>
            <w:r w:rsidR="007653C1">
              <w:rPr>
                <w:rFonts w:ascii="Times New Roman" w:eastAsia="標楷體" w:hAnsi="Times New Roman"/>
                <w:color w:val="000000" w:themeColor="text1"/>
                <w:sz w:val="20"/>
                <w:szCs w:val="20"/>
                <w:lang w:eastAsia="zh-TW"/>
              </w:rPr>
              <w:t>p</w:t>
            </w:r>
            <w:r w:rsidRPr="003B48C0">
              <w:rPr>
                <w:rFonts w:ascii="Times New Roman" w:eastAsia="標楷體" w:hAnsi="Times New Roman"/>
                <w:color w:val="000000" w:themeColor="text1"/>
                <w:sz w:val="20"/>
                <w:szCs w:val="20"/>
                <w:lang w:eastAsia="zh-TW"/>
              </w:rPr>
              <w:t xml:space="preserve">rovide applicants with more efficient and convenient examination services. From May 1, 2020, </w:t>
            </w:r>
            <w:r w:rsidR="0085797C">
              <w:rPr>
                <w:rFonts w:ascii="Times New Roman" w:eastAsia="標楷體" w:hAnsi="Times New Roman"/>
                <w:color w:val="000000" w:themeColor="text1"/>
                <w:sz w:val="20"/>
                <w:szCs w:val="20"/>
                <w:lang w:eastAsia="zh-TW"/>
              </w:rPr>
              <w:t>they</w:t>
            </w:r>
            <w:r w:rsidRPr="003B48C0">
              <w:rPr>
                <w:rFonts w:ascii="Times New Roman" w:eastAsia="標楷體" w:hAnsi="Times New Roman"/>
                <w:color w:val="000000" w:themeColor="text1"/>
                <w:sz w:val="20"/>
                <w:szCs w:val="20"/>
                <w:lang w:eastAsia="zh-TW"/>
              </w:rPr>
              <w:t xml:space="preserve"> will be changed to a permanent cooperation plan </w:t>
            </w:r>
            <w:r w:rsidR="009834D3">
              <w:rPr>
                <w:rFonts w:ascii="Times New Roman" w:eastAsia="標楷體" w:hAnsi="Times New Roman"/>
                <w:color w:val="000000" w:themeColor="text1"/>
                <w:sz w:val="20"/>
                <w:szCs w:val="20"/>
                <w:lang w:eastAsia="zh-TW"/>
              </w:rPr>
              <w:t xml:space="preserve">and </w:t>
            </w:r>
            <w:r w:rsidRPr="003B48C0">
              <w:rPr>
                <w:rFonts w:ascii="Times New Roman" w:eastAsia="標楷體" w:hAnsi="Times New Roman"/>
                <w:color w:val="000000" w:themeColor="text1"/>
                <w:sz w:val="20"/>
                <w:szCs w:val="20"/>
                <w:lang w:eastAsia="zh-TW"/>
              </w:rPr>
              <w:t>continu</w:t>
            </w:r>
            <w:r w:rsidR="009834D3">
              <w:rPr>
                <w:rFonts w:ascii="Times New Roman" w:eastAsia="標楷體" w:hAnsi="Times New Roman"/>
                <w:color w:val="000000" w:themeColor="text1"/>
                <w:sz w:val="20"/>
                <w:szCs w:val="20"/>
                <w:lang w:eastAsia="zh-TW"/>
              </w:rPr>
              <w:t>e</w:t>
            </w:r>
            <w:r w:rsidRPr="003B48C0">
              <w:rPr>
                <w:rFonts w:ascii="Times New Roman" w:eastAsia="標楷體" w:hAnsi="Times New Roman"/>
                <w:color w:val="000000" w:themeColor="text1"/>
                <w:sz w:val="20"/>
                <w:szCs w:val="20"/>
                <w:lang w:eastAsia="zh-TW"/>
              </w:rPr>
              <w:t xml:space="preserve"> to provide the applicants of both sides with more stable and convenient PPH service.</w:t>
            </w:r>
          </w:p>
        </w:tc>
        <w:tc>
          <w:tcPr>
            <w:tcW w:w="5720" w:type="dxa"/>
            <w:gridSpan w:val="2"/>
          </w:tcPr>
          <w:p w14:paraId="4F1A41D3" w14:textId="4EE0D19D" w:rsidR="007B1D53" w:rsidRPr="003B48C0" w:rsidRDefault="007B1D53" w:rsidP="0037631B">
            <w:pPr>
              <w:widowControl w:val="0"/>
              <w:numPr>
                <w:ilvl w:val="0"/>
                <w:numId w:val="46"/>
              </w:numPr>
              <w:suppressAutoHyphens/>
              <w:spacing w:line="320" w:lineRule="exact"/>
              <w:rPr>
                <w:rFonts w:eastAsia="標楷體"/>
                <w:bCs/>
                <w:color w:val="000000" w:themeColor="text1"/>
                <w:sz w:val="20"/>
                <w:lang w:eastAsia="zh-TW"/>
              </w:rPr>
            </w:pPr>
            <w:r w:rsidRPr="003B48C0">
              <w:rPr>
                <w:rFonts w:eastAsia="標楷體"/>
                <w:color w:val="000000" w:themeColor="text1"/>
                <w:sz w:val="20"/>
              </w:rPr>
              <w:t>Enhancing patent and trademark examination to stay abreast of interna</w:t>
            </w:r>
            <w:r w:rsidRPr="003B48C0">
              <w:rPr>
                <w:rFonts w:eastAsia="標楷體"/>
                <w:bCs/>
                <w:color w:val="000000" w:themeColor="text1"/>
                <w:sz w:val="20"/>
                <w:lang w:eastAsia="zh-TW"/>
              </w:rPr>
              <w:t>tional standards; improving examination efficacy and quality.</w:t>
            </w:r>
          </w:p>
          <w:p w14:paraId="3D5C14E4" w14:textId="21D64B7B" w:rsidR="007B1D53" w:rsidRPr="003B48C0" w:rsidRDefault="007B1D53" w:rsidP="0037631B">
            <w:pPr>
              <w:widowControl w:val="0"/>
              <w:numPr>
                <w:ilvl w:val="0"/>
                <w:numId w:val="46"/>
              </w:numPr>
              <w:suppressAutoHyphens/>
              <w:spacing w:line="320" w:lineRule="exact"/>
              <w:rPr>
                <w:rFonts w:eastAsia="標楷體"/>
                <w:bCs/>
                <w:color w:val="000000" w:themeColor="text1"/>
                <w:sz w:val="20"/>
                <w:lang w:eastAsia="zh-TW"/>
              </w:rPr>
            </w:pPr>
            <w:r w:rsidRPr="003B48C0">
              <w:rPr>
                <w:rFonts w:eastAsia="標楷體"/>
                <w:bCs/>
                <w:color w:val="000000" w:themeColor="text1"/>
                <w:sz w:val="20"/>
                <w:lang w:eastAsia="zh-TW"/>
              </w:rPr>
              <w:t>Staying aware of global IPR trends; drawing up policies that support industrial development.</w:t>
            </w:r>
          </w:p>
          <w:p w14:paraId="16292886" w14:textId="351A6030" w:rsidR="005C63B6" w:rsidRPr="003B48C0" w:rsidRDefault="007B1D53" w:rsidP="0037631B">
            <w:pPr>
              <w:widowControl w:val="0"/>
              <w:numPr>
                <w:ilvl w:val="0"/>
                <w:numId w:val="46"/>
              </w:numPr>
              <w:suppressAutoHyphens/>
              <w:spacing w:line="320" w:lineRule="exact"/>
              <w:rPr>
                <w:rFonts w:eastAsia="標楷體"/>
                <w:color w:val="000000" w:themeColor="text1"/>
                <w:sz w:val="20"/>
              </w:rPr>
            </w:pPr>
            <w:r w:rsidRPr="003B48C0">
              <w:rPr>
                <w:rFonts w:eastAsia="標楷體"/>
                <w:bCs/>
                <w:color w:val="000000" w:themeColor="text1"/>
                <w:sz w:val="20"/>
                <w:lang w:eastAsia="zh-TW"/>
              </w:rPr>
              <w:t>Strengthening IP bilateral relations with our important trade and investmen</w:t>
            </w:r>
            <w:r w:rsidRPr="003B48C0">
              <w:rPr>
                <w:rFonts w:eastAsia="標楷體"/>
                <w:color w:val="000000" w:themeColor="text1"/>
                <w:sz w:val="20"/>
              </w:rPr>
              <w:t>t economies to enhance international cooperation.</w:t>
            </w:r>
          </w:p>
        </w:tc>
      </w:tr>
      <w:tr w:rsidR="003B48C0" w:rsidRPr="003B48C0" w14:paraId="3CC9F635" w14:textId="77777777" w:rsidTr="002B68B7">
        <w:tc>
          <w:tcPr>
            <w:tcW w:w="3119" w:type="dxa"/>
          </w:tcPr>
          <w:p w14:paraId="76A047E3" w14:textId="77777777" w:rsidR="00321499" w:rsidRPr="003B48C0" w:rsidRDefault="00321499"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65E4F293" w14:textId="182AA33A" w:rsidR="00321499" w:rsidRPr="003B48C0" w:rsidRDefault="00321499"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https://www.tipo.gov.tw/tw/mp-1.html</w:t>
            </w:r>
          </w:p>
        </w:tc>
        <w:tc>
          <w:tcPr>
            <w:tcW w:w="5720" w:type="dxa"/>
            <w:gridSpan w:val="2"/>
          </w:tcPr>
          <w:p w14:paraId="1B3AE0AC" w14:textId="77777777" w:rsidR="00321499" w:rsidRPr="003B48C0" w:rsidRDefault="00321499"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1A17ED7A" w14:textId="77777777" w:rsidTr="002B68B7">
        <w:tc>
          <w:tcPr>
            <w:tcW w:w="3119" w:type="dxa"/>
          </w:tcPr>
          <w:p w14:paraId="2AF73349" w14:textId="77777777" w:rsidR="00321499" w:rsidRPr="003B48C0" w:rsidRDefault="00321499"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2F597DFD" w14:textId="77777777" w:rsidR="00321499" w:rsidRPr="003B48C0" w:rsidRDefault="00321499"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Tel:886-2-2376-6138</w:t>
            </w:r>
          </w:p>
          <w:p w14:paraId="418AC9D9" w14:textId="17432DE0" w:rsidR="00321499" w:rsidRPr="003B48C0" w:rsidRDefault="00321499"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Email: ivyho00727@tipo.gov.tw</w:t>
            </w:r>
          </w:p>
        </w:tc>
        <w:tc>
          <w:tcPr>
            <w:tcW w:w="5720" w:type="dxa"/>
            <w:gridSpan w:val="2"/>
          </w:tcPr>
          <w:p w14:paraId="046E64A6" w14:textId="77777777" w:rsidR="00321499" w:rsidRPr="003B48C0" w:rsidRDefault="00321499" w:rsidP="0037631B">
            <w:pPr>
              <w:pStyle w:val="9"/>
              <w:keepNext w:val="0"/>
              <w:widowControl w:val="0"/>
              <w:suppressAutoHyphens/>
              <w:spacing w:line="320" w:lineRule="exact"/>
              <w:rPr>
                <w:rFonts w:ascii="Times New Roman" w:eastAsia="標楷體" w:hAnsi="Times New Roman"/>
                <w:b w:val="0"/>
                <w:color w:val="000000" w:themeColor="text1"/>
                <w:lang w:eastAsia="zh-TW"/>
              </w:rPr>
            </w:pPr>
          </w:p>
        </w:tc>
      </w:tr>
      <w:tr w:rsidR="003B48C0" w:rsidRPr="003B48C0" w14:paraId="3D732A66" w14:textId="77777777" w:rsidTr="002B68B7">
        <w:tc>
          <w:tcPr>
            <w:tcW w:w="3119" w:type="dxa"/>
          </w:tcPr>
          <w:p w14:paraId="22FE2B80" w14:textId="77777777" w:rsidR="00CA41D6" w:rsidRPr="003B48C0" w:rsidRDefault="00CA41D6" w:rsidP="0037631B">
            <w:pPr>
              <w:widowControl w:val="0"/>
              <w:suppressAutoHyphens/>
              <w:spacing w:line="320" w:lineRule="exact"/>
              <w:rPr>
                <w:rFonts w:eastAsia="標楷體"/>
                <w:b/>
                <w:i/>
                <w:color w:val="000000" w:themeColor="text1"/>
                <w:sz w:val="20"/>
              </w:rPr>
            </w:pPr>
            <w:bookmarkStart w:id="18" w:name="Row8"/>
            <w:bookmarkEnd w:id="18"/>
            <w:r w:rsidRPr="003B48C0">
              <w:rPr>
                <w:rFonts w:eastAsia="標楷體"/>
                <w:b/>
                <w:i/>
                <w:color w:val="000000" w:themeColor="text1"/>
                <w:sz w:val="20"/>
              </w:rPr>
              <w:t>Competition Policy</w:t>
            </w:r>
          </w:p>
          <w:p w14:paraId="0BD7A099" w14:textId="77777777" w:rsidR="00CA41D6" w:rsidRPr="003B48C0" w:rsidRDefault="00CA41D6" w:rsidP="0037631B">
            <w:pPr>
              <w:widowControl w:val="0"/>
              <w:suppressAutoHyphens/>
              <w:spacing w:line="320" w:lineRule="exact"/>
              <w:rPr>
                <w:rFonts w:eastAsia="標楷體"/>
                <w:b/>
                <w:i/>
                <w:color w:val="000000" w:themeColor="text1"/>
                <w:sz w:val="20"/>
              </w:rPr>
            </w:pPr>
          </w:p>
        </w:tc>
        <w:tc>
          <w:tcPr>
            <w:tcW w:w="5742" w:type="dxa"/>
            <w:gridSpan w:val="2"/>
          </w:tcPr>
          <w:p w14:paraId="7D0053D3" w14:textId="76D24779" w:rsidR="00CA41D6" w:rsidRPr="003B48C0" w:rsidRDefault="00CA41D6" w:rsidP="0037631B">
            <w:pPr>
              <w:pStyle w:val="TableParagraph"/>
              <w:numPr>
                <w:ilvl w:val="0"/>
                <w:numId w:val="30"/>
              </w:numPr>
              <w:spacing w:line="320" w:lineRule="exact"/>
              <w:ind w:left="357" w:hanging="357"/>
              <w:jc w:val="both"/>
              <w:rPr>
                <w:rFonts w:ascii="Times New Roman" w:eastAsia="Calibri" w:hAnsi="Times New Roman"/>
                <w:color w:val="000000" w:themeColor="text1"/>
                <w:sz w:val="20"/>
                <w:szCs w:val="20"/>
                <w:lang w:eastAsia="zh-TW"/>
              </w:rPr>
            </w:pPr>
            <w:bookmarkStart w:id="19" w:name="Cell15"/>
            <w:bookmarkEnd w:id="19"/>
            <w:r w:rsidRPr="003B48C0">
              <w:rPr>
                <w:rFonts w:ascii="Times New Roman" w:hAnsi="Times New Roman"/>
                <w:color w:val="000000" w:themeColor="text1"/>
                <w:sz w:val="20"/>
                <w:szCs w:val="20"/>
                <w:lang w:eastAsia="zh-TW"/>
              </w:rPr>
              <w:t xml:space="preserve">At the end of 2019, Chinese Taipei handled </w:t>
            </w:r>
            <w:r w:rsidRPr="003B48C0">
              <w:rPr>
                <w:rFonts w:ascii="Times New Roman" w:eastAsia="標楷體" w:hAnsi="Times New Roman"/>
                <w:iCs/>
                <w:color w:val="000000" w:themeColor="text1"/>
                <w:sz w:val="20"/>
                <w:szCs w:val="20"/>
                <w:lang w:eastAsia="zh-TW"/>
              </w:rPr>
              <w:t xml:space="preserve">56,668 cases relating to </w:t>
            </w:r>
            <w:r w:rsidRPr="003B48C0">
              <w:rPr>
                <w:rFonts w:ascii="Times New Roman" w:hAnsi="Times New Roman"/>
                <w:color w:val="000000" w:themeColor="text1"/>
                <w:sz w:val="20"/>
                <w:szCs w:val="20"/>
                <w:lang w:eastAsia="zh-TW"/>
              </w:rPr>
              <w:t>anti-competitive and unfair practices as well as illegal multi-level marketing</w:t>
            </w:r>
            <w:r w:rsidRPr="003B48C0">
              <w:rPr>
                <w:rFonts w:ascii="Times New Roman" w:eastAsia="標楷體" w:hAnsi="Times New Roman"/>
                <w:iCs/>
                <w:color w:val="000000" w:themeColor="text1"/>
                <w:sz w:val="20"/>
                <w:szCs w:val="20"/>
                <w:lang w:eastAsia="zh-TW"/>
              </w:rPr>
              <w:t xml:space="preserve">. Among these, 40,027 were complaints filed by the public, 4,670 were investigations initiated by the Fair Trade Commission (FTC), 4,714 were </w:t>
            </w:r>
            <w:r w:rsidR="00A111B1" w:rsidRPr="003B48C0">
              <w:rPr>
                <w:rFonts w:ascii="Times New Roman" w:eastAsia="標楷體" w:hAnsi="Times New Roman"/>
                <w:iCs/>
                <w:color w:val="000000" w:themeColor="text1"/>
                <w:sz w:val="20"/>
                <w:szCs w:val="20"/>
                <w:lang w:eastAsia="zh-TW"/>
              </w:rPr>
              <w:t>interpretation</w:t>
            </w:r>
            <w:r w:rsidR="00A111B1">
              <w:rPr>
                <w:rFonts w:ascii="Times New Roman" w:eastAsia="標楷體" w:hAnsi="Times New Roman"/>
                <w:iCs/>
                <w:color w:val="000000" w:themeColor="text1"/>
                <w:sz w:val="20"/>
                <w:szCs w:val="20"/>
                <w:lang w:eastAsia="zh-TW"/>
              </w:rPr>
              <w:t xml:space="preserve"> of</w:t>
            </w:r>
            <w:r w:rsidR="00A111B1" w:rsidRPr="003B48C0">
              <w:rPr>
                <w:rFonts w:ascii="Times New Roman" w:eastAsia="標楷體" w:hAnsi="Times New Roman"/>
                <w:iCs/>
                <w:color w:val="000000" w:themeColor="text1"/>
                <w:sz w:val="20"/>
                <w:szCs w:val="20"/>
                <w:lang w:eastAsia="zh-TW"/>
              </w:rPr>
              <w:t xml:space="preserve"> </w:t>
            </w:r>
            <w:r w:rsidRPr="003B48C0">
              <w:rPr>
                <w:rFonts w:ascii="Times New Roman" w:eastAsia="標楷體" w:hAnsi="Times New Roman"/>
                <w:iCs/>
                <w:color w:val="000000" w:themeColor="text1"/>
                <w:sz w:val="20"/>
                <w:szCs w:val="20"/>
                <w:lang w:eastAsia="zh-TW"/>
              </w:rPr>
              <w:t>law cases, and 7,257 involved applications or notifications for concerted actions or mergers. These figures demonstrate the government’s resolve in upholding fair trade in Chinese Taipei.</w:t>
            </w:r>
          </w:p>
          <w:p w14:paraId="109CB8AC" w14:textId="4FF96ECC" w:rsidR="00CA41D6" w:rsidRPr="003B48C0" w:rsidRDefault="00CA41D6" w:rsidP="0037631B">
            <w:pPr>
              <w:pStyle w:val="TableParagraph"/>
              <w:numPr>
                <w:ilvl w:val="0"/>
                <w:numId w:val="30"/>
              </w:numPr>
              <w:spacing w:line="320" w:lineRule="exact"/>
              <w:ind w:left="357" w:hanging="357"/>
              <w:jc w:val="both"/>
              <w:rPr>
                <w:rFonts w:ascii="Times New Roman" w:eastAsia="Calibri" w:hAnsi="Times New Roman"/>
                <w:color w:val="000000" w:themeColor="text1"/>
                <w:sz w:val="20"/>
                <w:szCs w:val="20"/>
                <w:lang w:eastAsia="zh-TW"/>
              </w:rPr>
            </w:pPr>
            <w:r w:rsidRPr="003B48C0">
              <w:rPr>
                <w:rFonts w:ascii="Times New Roman" w:eastAsia="標楷體" w:hAnsi="Times New Roman"/>
                <w:iCs/>
                <w:color w:val="000000" w:themeColor="text1"/>
                <w:sz w:val="20"/>
                <w:szCs w:val="20"/>
                <w:lang w:eastAsia="zh-TW"/>
              </w:rPr>
              <w:t xml:space="preserve">The FTC completed at least four technical assistance activities, including training courses, for </w:t>
            </w:r>
            <w:r w:rsidR="00747056">
              <w:rPr>
                <w:rFonts w:ascii="Times New Roman" w:eastAsia="標楷體" w:hAnsi="Times New Roman"/>
                <w:iCs/>
                <w:color w:val="000000" w:themeColor="text1"/>
                <w:sz w:val="20"/>
                <w:szCs w:val="20"/>
                <w:lang w:eastAsia="zh-TW"/>
              </w:rPr>
              <w:t xml:space="preserve">the </w:t>
            </w:r>
            <w:r w:rsidRPr="003B48C0">
              <w:rPr>
                <w:rFonts w:ascii="Times New Roman" w:eastAsia="標楷體" w:hAnsi="Times New Roman"/>
                <w:iCs/>
                <w:color w:val="000000" w:themeColor="text1"/>
                <w:sz w:val="20"/>
                <w:szCs w:val="20"/>
                <w:lang w:eastAsia="zh-TW"/>
              </w:rPr>
              <w:t xml:space="preserve">Philippines, Mongolia, Indonesia, and </w:t>
            </w:r>
            <w:r w:rsidR="00747056">
              <w:rPr>
                <w:rFonts w:ascii="Times New Roman" w:eastAsia="標楷體" w:hAnsi="Times New Roman"/>
                <w:iCs/>
                <w:color w:val="000000" w:themeColor="text1"/>
                <w:sz w:val="20"/>
                <w:szCs w:val="20"/>
                <w:lang w:eastAsia="zh-TW"/>
              </w:rPr>
              <w:t xml:space="preserve">the </w:t>
            </w:r>
            <w:r w:rsidRPr="003B48C0">
              <w:rPr>
                <w:rFonts w:ascii="Times New Roman" w:eastAsia="標楷體" w:hAnsi="Times New Roman"/>
                <w:iCs/>
                <w:color w:val="000000" w:themeColor="text1"/>
                <w:sz w:val="20"/>
                <w:szCs w:val="20"/>
                <w:lang w:eastAsia="zh-TW"/>
              </w:rPr>
              <w:t>Kingdom of Eswatini from 2018 to 2019. The FTC also organized regional seminars in collaboration with the KPPU (Indonesia) and the Malaysia Competiiton Commission (MyCC) to implement capacity building programs in the Asia-Pacific region.</w:t>
            </w:r>
          </w:p>
          <w:p w14:paraId="67654B11" w14:textId="441A85AD" w:rsidR="00CA41D6" w:rsidRPr="003B48C0" w:rsidRDefault="00CA41D6" w:rsidP="0037631B">
            <w:pPr>
              <w:pStyle w:val="TableParagraph"/>
              <w:numPr>
                <w:ilvl w:val="0"/>
                <w:numId w:val="30"/>
              </w:numPr>
              <w:spacing w:line="320" w:lineRule="exact"/>
              <w:ind w:left="357" w:hanging="357"/>
              <w:jc w:val="both"/>
              <w:rPr>
                <w:rFonts w:ascii="Times New Roman" w:eastAsia="Calibri" w:hAnsi="Times New Roman"/>
                <w:color w:val="000000" w:themeColor="text1"/>
                <w:sz w:val="20"/>
                <w:szCs w:val="20"/>
                <w:lang w:eastAsia="zh-TW"/>
              </w:rPr>
            </w:pPr>
            <w:r w:rsidRPr="003B48C0">
              <w:rPr>
                <w:rFonts w:ascii="Times New Roman" w:eastAsia="Calibri" w:hAnsi="Times New Roman"/>
                <w:color w:val="000000" w:themeColor="text1"/>
                <w:sz w:val="20"/>
                <w:szCs w:val="20"/>
                <w:lang w:eastAsia="zh-TW"/>
              </w:rPr>
              <w:t xml:space="preserve">In response to the development of the new-emerging business model in the era of digital economy, the FTC set up a "Digital Economy and Competition Policy Task Force" in April 2017 to discuss potential competition issues arising from the digital economy. In the short term, the "Digital Economy and Competition Policy Task Force" will collect and study relevant literature, research, or report on digital economic issues published by major international competition authorities and international organizations such as </w:t>
            </w:r>
            <w:r w:rsidR="00747056">
              <w:rPr>
                <w:rFonts w:ascii="Times New Roman" w:eastAsia="Calibri" w:hAnsi="Times New Roman"/>
                <w:color w:val="000000" w:themeColor="text1"/>
                <w:sz w:val="20"/>
                <w:szCs w:val="20"/>
                <w:lang w:eastAsia="zh-TW"/>
              </w:rPr>
              <w:t xml:space="preserve">the </w:t>
            </w:r>
            <w:r w:rsidRPr="003B48C0">
              <w:rPr>
                <w:rFonts w:ascii="Times New Roman" w:eastAsia="Calibri" w:hAnsi="Times New Roman"/>
                <w:color w:val="000000" w:themeColor="text1"/>
                <w:sz w:val="20"/>
                <w:szCs w:val="20"/>
                <w:lang w:eastAsia="zh-TW"/>
              </w:rPr>
              <w:t xml:space="preserve">OECD, ICN, and APEC. The FTC will also hold symposiums to consult with external stakeholders to clarify competition </w:t>
            </w:r>
            <w:r w:rsidR="00747056" w:rsidRPr="003B48C0">
              <w:rPr>
                <w:rFonts w:ascii="Times New Roman" w:eastAsia="Calibri" w:hAnsi="Times New Roman"/>
                <w:color w:val="000000" w:themeColor="text1"/>
                <w:sz w:val="20"/>
                <w:szCs w:val="20"/>
                <w:lang w:eastAsia="zh-TW"/>
              </w:rPr>
              <w:t xml:space="preserve">issues </w:t>
            </w:r>
            <w:r w:rsidRPr="003B48C0">
              <w:rPr>
                <w:rFonts w:ascii="Times New Roman" w:eastAsia="Calibri" w:hAnsi="Times New Roman"/>
                <w:color w:val="000000" w:themeColor="text1"/>
                <w:sz w:val="20"/>
                <w:szCs w:val="20"/>
                <w:lang w:eastAsia="zh-TW"/>
              </w:rPr>
              <w:t xml:space="preserve">that may be involved in </w:t>
            </w:r>
            <w:r w:rsidR="00747056">
              <w:rPr>
                <w:rFonts w:ascii="Times New Roman" w:eastAsia="Calibri" w:hAnsi="Times New Roman"/>
                <w:color w:val="000000" w:themeColor="text1"/>
                <w:sz w:val="20"/>
                <w:szCs w:val="20"/>
                <w:lang w:eastAsia="zh-TW"/>
              </w:rPr>
              <w:t xml:space="preserve">the </w:t>
            </w:r>
            <w:r w:rsidRPr="003B48C0">
              <w:rPr>
                <w:rFonts w:ascii="Times New Roman" w:eastAsia="Calibri" w:hAnsi="Times New Roman"/>
                <w:color w:val="000000" w:themeColor="text1"/>
                <w:sz w:val="20"/>
                <w:szCs w:val="20"/>
                <w:lang w:eastAsia="zh-TW"/>
              </w:rPr>
              <w:t xml:space="preserve">sharing economy, e-commerce, big data and platform economy, etc. In the long term, the Task Force will pay close attention to the trend of international competition enforcement and the dynamic development of </w:t>
            </w:r>
            <w:r w:rsidR="00747056">
              <w:rPr>
                <w:rFonts w:ascii="Times New Roman" w:eastAsia="Calibri" w:hAnsi="Times New Roman"/>
                <w:color w:val="000000" w:themeColor="text1"/>
                <w:sz w:val="20"/>
                <w:szCs w:val="20"/>
                <w:lang w:eastAsia="zh-TW"/>
              </w:rPr>
              <w:t xml:space="preserve">the </w:t>
            </w:r>
            <w:r w:rsidRPr="003B48C0">
              <w:rPr>
                <w:rFonts w:ascii="Times New Roman" w:eastAsia="Calibri" w:hAnsi="Times New Roman"/>
                <w:color w:val="000000" w:themeColor="text1"/>
                <w:sz w:val="20"/>
                <w:szCs w:val="20"/>
                <w:lang w:eastAsia="zh-TW"/>
              </w:rPr>
              <w:t>digital economic industry, and review relevant competition regulations to evaluate the necessity of amendment or formulat</w:t>
            </w:r>
            <w:r w:rsidR="00747056">
              <w:rPr>
                <w:rFonts w:ascii="Times New Roman" w:eastAsia="Calibri" w:hAnsi="Times New Roman"/>
                <w:color w:val="000000" w:themeColor="text1"/>
                <w:sz w:val="20"/>
                <w:szCs w:val="20"/>
                <w:lang w:eastAsia="zh-TW"/>
              </w:rPr>
              <w:t>e</w:t>
            </w:r>
            <w:r w:rsidRPr="003B48C0">
              <w:rPr>
                <w:rFonts w:ascii="Times New Roman" w:eastAsia="Calibri" w:hAnsi="Times New Roman"/>
                <w:color w:val="000000" w:themeColor="text1"/>
                <w:sz w:val="20"/>
                <w:szCs w:val="20"/>
                <w:lang w:eastAsia="zh-TW"/>
              </w:rPr>
              <w:t xml:space="preserve"> specific laws and regulations so as to build a comprehensive competition regime and maint</w:t>
            </w:r>
            <w:r w:rsidR="00747056">
              <w:rPr>
                <w:rFonts w:ascii="Times New Roman" w:eastAsia="Calibri" w:hAnsi="Times New Roman"/>
                <w:color w:val="000000" w:themeColor="text1"/>
                <w:sz w:val="20"/>
                <w:szCs w:val="20"/>
                <w:lang w:eastAsia="zh-TW"/>
              </w:rPr>
              <w:t>ain</w:t>
            </w:r>
            <w:r w:rsidRPr="003B48C0">
              <w:rPr>
                <w:rFonts w:ascii="Times New Roman" w:eastAsia="Calibri" w:hAnsi="Times New Roman"/>
                <w:color w:val="000000" w:themeColor="text1"/>
                <w:sz w:val="20"/>
                <w:szCs w:val="20"/>
                <w:lang w:eastAsia="zh-TW"/>
              </w:rPr>
              <w:t xml:space="preserve"> the competition order.</w:t>
            </w:r>
          </w:p>
          <w:p w14:paraId="33FDA7F0" w14:textId="48870E65" w:rsidR="00CA41D6" w:rsidRPr="003B48C0" w:rsidRDefault="00CA41D6" w:rsidP="0037631B">
            <w:pPr>
              <w:pStyle w:val="TableParagraph"/>
              <w:numPr>
                <w:ilvl w:val="0"/>
                <w:numId w:val="30"/>
              </w:numPr>
              <w:spacing w:line="320" w:lineRule="exact"/>
              <w:ind w:left="357" w:hanging="357"/>
              <w:jc w:val="both"/>
              <w:rPr>
                <w:rFonts w:ascii="Times New Roman" w:eastAsia="Calibri" w:hAnsi="Times New Roman"/>
                <w:color w:val="000000" w:themeColor="text1"/>
                <w:sz w:val="20"/>
                <w:szCs w:val="20"/>
                <w:lang w:eastAsia="zh-TW"/>
              </w:rPr>
            </w:pPr>
            <w:r w:rsidRPr="003B48C0">
              <w:rPr>
                <w:rFonts w:ascii="Times New Roman" w:hAnsi="Times New Roman"/>
                <w:color w:val="000000" w:themeColor="text1"/>
                <w:sz w:val="20"/>
                <w:szCs w:val="20"/>
                <w:lang w:eastAsia="zh-TW"/>
              </w:rPr>
              <w:t>The FTC has assisted government departments in reviewing all laws and regulations under their respective jurisdictions in order to provide an environment for fair market competition and enforce the competition policy.</w:t>
            </w:r>
          </w:p>
          <w:p w14:paraId="25207715" w14:textId="77777777" w:rsidR="00CA41D6" w:rsidRPr="003B48C0" w:rsidRDefault="00CA41D6" w:rsidP="0037631B">
            <w:pPr>
              <w:pStyle w:val="TableParagraph"/>
              <w:numPr>
                <w:ilvl w:val="0"/>
                <w:numId w:val="30"/>
              </w:numPr>
              <w:spacing w:line="320" w:lineRule="exact"/>
              <w:ind w:left="357" w:hanging="357"/>
              <w:jc w:val="both"/>
              <w:rPr>
                <w:rFonts w:ascii="Times New Roman" w:eastAsia="Calibri" w:hAnsi="Times New Roman"/>
                <w:color w:val="000000" w:themeColor="text1"/>
                <w:sz w:val="20"/>
                <w:szCs w:val="20"/>
                <w:lang w:eastAsia="zh-TW"/>
              </w:rPr>
            </w:pPr>
            <w:r w:rsidRPr="003B48C0">
              <w:rPr>
                <w:rFonts w:ascii="Times New Roman" w:hAnsi="Times New Roman"/>
                <w:color w:val="000000" w:themeColor="text1"/>
                <w:sz w:val="20"/>
                <w:szCs w:val="20"/>
                <w:lang w:eastAsia="zh-TW"/>
              </w:rPr>
              <w:t>The FTC actively held regular meetings and workshops with local competent authorities, and organized regional promotion and training seminars for industrial, academic, government, and consumer organizations to foster awareness and communication.</w:t>
            </w:r>
          </w:p>
          <w:p w14:paraId="6400460C" w14:textId="3697CB9F" w:rsidR="00CA41D6" w:rsidRPr="003B48C0" w:rsidRDefault="00CA41D6" w:rsidP="0037631B">
            <w:pPr>
              <w:pStyle w:val="TableParagraph"/>
              <w:numPr>
                <w:ilvl w:val="0"/>
                <w:numId w:val="30"/>
              </w:numPr>
              <w:spacing w:line="320" w:lineRule="exact"/>
              <w:ind w:left="357" w:hanging="357"/>
              <w:jc w:val="both"/>
              <w:rPr>
                <w:rFonts w:ascii="Times New Roman" w:eastAsia="標楷體" w:hAnsi="Times New Roman"/>
                <w:color w:val="000000" w:themeColor="text1"/>
                <w:sz w:val="20"/>
                <w:szCs w:val="20"/>
              </w:rPr>
            </w:pPr>
            <w:r w:rsidRPr="003B48C0">
              <w:rPr>
                <w:rFonts w:ascii="Times New Roman" w:hAnsi="Times New Roman"/>
                <w:color w:val="000000" w:themeColor="text1"/>
                <w:sz w:val="20"/>
                <w:szCs w:val="20"/>
                <w:lang w:eastAsia="zh-TW"/>
              </w:rPr>
              <w:t xml:space="preserve">The FTC consistently promoted the Fair Trade Act through announcements and messages, promotional materials, fixed-point billboards, transit media, magazines, video-sharing website, online platforms, and </w:t>
            </w:r>
            <w:r w:rsidR="00B01E6B">
              <w:rPr>
                <w:rFonts w:ascii="Times New Roman" w:hAnsi="Times New Roman"/>
                <w:color w:val="000000" w:themeColor="text1"/>
                <w:sz w:val="20"/>
                <w:szCs w:val="20"/>
                <w:lang w:eastAsia="zh-TW"/>
              </w:rPr>
              <w:t>apps</w:t>
            </w:r>
            <w:r w:rsidR="00B01E6B" w:rsidRPr="003B48C0">
              <w:rPr>
                <w:rFonts w:ascii="Times New Roman" w:hAnsi="Times New Roman"/>
                <w:color w:val="000000" w:themeColor="text1"/>
                <w:sz w:val="20"/>
                <w:szCs w:val="20"/>
                <w:lang w:eastAsia="zh-TW"/>
              </w:rPr>
              <w:t xml:space="preserve"> </w:t>
            </w:r>
            <w:r w:rsidRPr="003B48C0">
              <w:rPr>
                <w:rFonts w:ascii="Times New Roman" w:hAnsi="Times New Roman"/>
                <w:color w:val="000000" w:themeColor="text1"/>
                <w:sz w:val="20"/>
                <w:szCs w:val="20"/>
                <w:lang w:eastAsia="zh-TW"/>
              </w:rPr>
              <w:t xml:space="preserve">to enhance </w:t>
            </w:r>
            <w:r w:rsidR="00B01E6B">
              <w:rPr>
                <w:rFonts w:ascii="Times New Roman" w:hAnsi="Times New Roman"/>
                <w:color w:val="000000" w:themeColor="text1"/>
                <w:sz w:val="20"/>
                <w:szCs w:val="20"/>
                <w:lang w:eastAsia="zh-TW"/>
              </w:rPr>
              <w:t xml:space="preserve">the </w:t>
            </w:r>
            <w:r w:rsidRPr="003B48C0">
              <w:rPr>
                <w:rFonts w:ascii="Times New Roman" w:hAnsi="Times New Roman"/>
                <w:color w:val="000000" w:themeColor="text1"/>
                <w:sz w:val="20"/>
                <w:szCs w:val="20"/>
                <w:lang w:eastAsia="zh-TW"/>
              </w:rPr>
              <w:t>general public’s awareness of the FTA.</w:t>
            </w:r>
          </w:p>
        </w:tc>
        <w:tc>
          <w:tcPr>
            <w:tcW w:w="5720" w:type="dxa"/>
            <w:gridSpan w:val="2"/>
          </w:tcPr>
          <w:p w14:paraId="35F8CC96" w14:textId="786B58E5"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The FTC will actively investigate anti-competiti</w:t>
            </w:r>
            <w:r w:rsidR="00E85247">
              <w:rPr>
                <w:rFonts w:ascii="Times New Roman" w:eastAsia="標楷體" w:hAnsi="Times New Roman"/>
                <w:color w:val="000000" w:themeColor="text1"/>
                <w:sz w:val="20"/>
                <w:szCs w:val="20"/>
                <w:lang w:eastAsia="zh-TW"/>
              </w:rPr>
              <w:t>on</w:t>
            </w:r>
            <w:r w:rsidRPr="003B48C0">
              <w:rPr>
                <w:rFonts w:ascii="Times New Roman" w:eastAsia="標楷體" w:hAnsi="Times New Roman"/>
                <w:color w:val="000000" w:themeColor="text1"/>
                <w:sz w:val="20"/>
                <w:szCs w:val="20"/>
                <w:lang w:eastAsia="zh-TW"/>
              </w:rPr>
              <w:t xml:space="preserve"> and unfair practices to maintain the orderliness of competition and business transactions in industries and apply economic analysis to violation cases to enhance the quality of investigations and the stringency of law enforcement.</w:t>
            </w:r>
          </w:p>
          <w:p w14:paraId="24CD725B" w14:textId="77777777"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The FTC will strengthen the transparency of information relating to competition policies and laws and strengthen the transparency of competition by:</w:t>
            </w:r>
          </w:p>
          <w:p w14:paraId="78A8DB0E" w14:textId="77777777" w:rsidR="00CA41D6" w:rsidRPr="003B48C0" w:rsidRDefault="00CA41D6" w:rsidP="0037631B">
            <w:pPr>
              <w:pStyle w:val="af6"/>
              <w:widowControl w:val="0"/>
              <w:numPr>
                <w:ilvl w:val="1"/>
                <w:numId w:val="16"/>
              </w:numPr>
              <w:suppressAutoHyphens/>
              <w:spacing w:line="320" w:lineRule="exact"/>
              <w:ind w:left="413" w:rightChars="50" w:right="120" w:hanging="283"/>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Continuously reviewing fair trade regulations and effectively investigating actions that severely restrict competition.</w:t>
            </w:r>
          </w:p>
          <w:p w14:paraId="00E8ABAA" w14:textId="77777777" w:rsidR="00CA41D6" w:rsidRPr="003B48C0" w:rsidRDefault="00CA41D6" w:rsidP="0037631B">
            <w:pPr>
              <w:pStyle w:val="af6"/>
              <w:widowControl w:val="0"/>
              <w:numPr>
                <w:ilvl w:val="1"/>
                <w:numId w:val="16"/>
              </w:numPr>
              <w:suppressAutoHyphens/>
              <w:spacing w:line="320" w:lineRule="exact"/>
              <w:ind w:left="413" w:rightChars="50" w:right="120" w:hanging="283"/>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Conducting statistical surveys on market structures and industrial activities; and</w:t>
            </w:r>
          </w:p>
          <w:p w14:paraId="790E4ABB" w14:textId="7211A1C9" w:rsidR="00CA41D6" w:rsidRPr="003B48C0" w:rsidRDefault="00CA41D6" w:rsidP="0037631B">
            <w:pPr>
              <w:pStyle w:val="af6"/>
              <w:widowControl w:val="0"/>
              <w:numPr>
                <w:ilvl w:val="1"/>
                <w:numId w:val="16"/>
              </w:numPr>
              <w:suppressAutoHyphens/>
              <w:spacing w:line="320" w:lineRule="exact"/>
              <w:ind w:left="413" w:rightChars="50" w:right="120" w:hanging="283"/>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Expanding the current channels and adopting new media tools to advocate competition polic</w:t>
            </w:r>
            <w:r w:rsidR="00544BE8">
              <w:rPr>
                <w:rFonts w:ascii="Times New Roman" w:eastAsia="標楷體" w:hAnsi="Times New Roman"/>
                <w:color w:val="000000" w:themeColor="text1"/>
                <w:sz w:val="20"/>
                <w:szCs w:val="20"/>
                <w:lang w:eastAsia="zh-TW"/>
              </w:rPr>
              <w:t>ies</w:t>
            </w:r>
            <w:r w:rsidRPr="003B48C0">
              <w:rPr>
                <w:rFonts w:ascii="Times New Roman" w:eastAsia="標楷體" w:hAnsi="Times New Roman"/>
                <w:color w:val="000000" w:themeColor="text1"/>
                <w:sz w:val="20"/>
                <w:szCs w:val="20"/>
                <w:lang w:eastAsia="zh-TW"/>
              </w:rPr>
              <w:t xml:space="preserve"> and law</w:t>
            </w:r>
            <w:r w:rsidR="00544BE8">
              <w:rPr>
                <w:rFonts w:ascii="Times New Roman" w:eastAsia="標楷體" w:hAnsi="Times New Roman"/>
                <w:color w:val="000000" w:themeColor="text1"/>
                <w:sz w:val="20"/>
                <w:szCs w:val="20"/>
                <w:lang w:eastAsia="zh-TW"/>
              </w:rPr>
              <w:t>s</w:t>
            </w:r>
            <w:r w:rsidRPr="003B48C0">
              <w:rPr>
                <w:rFonts w:ascii="Times New Roman" w:eastAsia="標楷體" w:hAnsi="Times New Roman"/>
                <w:color w:val="000000" w:themeColor="text1"/>
                <w:sz w:val="20"/>
                <w:szCs w:val="20"/>
                <w:lang w:eastAsia="zh-TW"/>
              </w:rPr>
              <w:t xml:space="preserve"> to foster the transparency of  relevant laws and regulations.</w:t>
            </w:r>
          </w:p>
          <w:p w14:paraId="3455EE0F" w14:textId="422171F9"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The FTC will establish communication and interaction</w:t>
            </w:r>
            <w:r w:rsidRPr="003B48C0">
              <w:rPr>
                <w:rFonts w:ascii="Times New Roman" w:hAnsi="Times New Roman"/>
                <w:color w:val="000000" w:themeColor="text1"/>
                <w:sz w:val="20"/>
                <w:szCs w:val="20"/>
              </w:rPr>
              <w:t xml:space="preserve"> </w:t>
            </w:r>
            <w:r w:rsidRPr="003B48C0">
              <w:rPr>
                <w:rFonts w:ascii="Times New Roman" w:eastAsia="標楷體" w:hAnsi="Times New Roman"/>
                <w:color w:val="000000" w:themeColor="text1"/>
                <w:sz w:val="20"/>
                <w:szCs w:val="20"/>
                <w:lang w:eastAsia="zh-TW"/>
              </w:rPr>
              <w:t>with different sectors and monitor select</w:t>
            </w:r>
            <w:r w:rsidR="00544BE8">
              <w:rPr>
                <w:rFonts w:ascii="Times New Roman" w:eastAsia="標楷體" w:hAnsi="Times New Roman"/>
                <w:color w:val="000000" w:themeColor="text1"/>
                <w:sz w:val="20"/>
                <w:szCs w:val="20"/>
                <w:lang w:eastAsia="zh-TW"/>
              </w:rPr>
              <w:t>ed</w:t>
            </w:r>
            <w:r w:rsidRPr="003B48C0">
              <w:rPr>
                <w:rFonts w:ascii="Times New Roman" w:eastAsia="標楷體" w:hAnsi="Times New Roman"/>
                <w:color w:val="000000" w:themeColor="text1"/>
                <w:sz w:val="20"/>
                <w:szCs w:val="20"/>
                <w:lang w:eastAsia="zh-TW"/>
              </w:rPr>
              <w:t xml:space="preserve"> industries, including developments in the digital economy industries, so as to create a fair competit</w:t>
            </w:r>
            <w:r w:rsidR="00544BE8">
              <w:rPr>
                <w:rFonts w:ascii="Times New Roman" w:eastAsia="標楷體" w:hAnsi="Times New Roman"/>
                <w:color w:val="000000" w:themeColor="text1"/>
                <w:sz w:val="20"/>
                <w:szCs w:val="20"/>
                <w:lang w:eastAsia="zh-TW"/>
              </w:rPr>
              <w:t>ion</w:t>
            </w:r>
            <w:r w:rsidRPr="003B48C0">
              <w:rPr>
                <w:rFonts w:ascii="Times New Roman" w:eastAsia="標楷體" w:hAnsi="Times New Roman"/>
                <w:color w:val="000000" w:themeColor="text1"/>
                <w:sz w:val="20"/>
                <w:szCs w:val="20"/>
                <w:lang w:eastAsia="zh-TW"/>
              </w:rPr>
              <w:t xml:space="preserve"> environment in the market.</w:t>
            </w:r>
          </w:p>
          <w:p w14:paraId="5F9A79B5" w14:textId="77777777"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val="en-AU" w:eastAsia="zh-TW"/>
              </w:rPr>
              <w:t>The FTC will keep participating actively in the APEC region and seek to sign multilateral agreements with relevant APEC member economies to improve mutual cooperation in the area of competition law and work toward the liberalization of regional trade.</w:t>
            </w:r>
          </w:p>
          <w:p w14:paraId="443C00CD" w14:textId="181E33DA"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val="en-AU" w:eastAsia="zh-TW"/>
              </w:rPr>
              <w:t>The FTC will continu</w:t>
            </w:r>
            <w:r w:rsidR="00544BE8">
              <w:rPr>
                <w:rFonts w:ascii="Times New Roman" w:eastAsia="標楷體" w:hAnsi="Times New Roman"/>
                <w:color w:val="000000" w:themeColor="text1"/>
                <w:sz w:val="20"/>
                <w:szCs w:val="20"/>
                <w:lang w:val="en-AU" w:eastAsia="zh-TW"/>
              </w:rPr>
              <w:t>e to</w:t>
            </w:r>
            <w:r w:rsidRPr="003B48C0">
              <w:rPr>
                <w:rFonts w:ascii="Times New Roman" w:eastAsia="標楷體" w:hAnsi="Times New Roman"/>
                <w:color w:val="000000" w:themeColor="text1"/>
                <w:sz w:val="20"/>
                <w:szCs w:val="20"/>
                <w:lang w:val="en-AU" w:eastAsia="zh-TW"/>
              </w:rPr>
              <w:t xml:space="preserve"> support APEC/CPLG related missions and promote regional cooperation of competition laws and policies.</w:t>
            </w:r>
          </w:p>
          <w:p w14:paraId="4CF78F77" w14:textId="77777777"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The FTC will continue to expand the international competition policy database by:</w:t>
            </w:r>
          </w:p>
          <w:p w14:paraId="50479DA6" w14:textId="59B7F63B" w:rsidR="00CA41D6" w:rsidRPr="003B48C0" w:rsidRDefault="00CA41D6" w:rsidP="0037631B">
            <w:pPr>
              <w:pStyle w:val="af6"/>
              <w:widowControl w:val="0"/>
              <w:numPr>
                <w:ilvl w:val="0"/>
                <w:numId w:val="36"/>
              </w:numPr>
              <w:suppressAutoHyphens/>
              <w:spacing w:line="320" w:lineRule="exact"/>
              <w:ind w:left="413" w:rightChars="50" w:right="120" w:hanging="283"/>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Compiling information on competition polic</w:t>
            </w:r>
            <w:r w:rsidR="0073166B">
              <w:rPr>
                <w:rFonts w:ascii="Times New Roman" w:eastAsia="標楷體" w:hAnsi="Times New Roman"/>
                <w:color w:val="000000" w:themeColor="text1"/>
                <w:sz w:val="20"/>
                <w:szCs w:val="20"/>
                <w:lang w:eastAsia="zh-TW"/>
              </w:rPr>
              <w:t>ies</w:t>
            </w:r>
            <w:r w:rsidRPr="003B48C0">
              <w:rPr>
                <w:rFonts w:ascii="Times New Roman" w:eastAsia="標楷體" w:hAnsi="Times New Roman"/>
                <w:color w:val="000000" w:themeColor="text1"/>
                <w:sz w:val="20"/>
                <w:szCs w:val="20"/>
                <w:lang w:eastAsia="zh-TW"/>
              </w:rPr>
              <w:t xml:space="preserve"> and laws;</w:t>
            </w:r>
          </w:p>
          <w:p w14:paraId="6677C5D7" w14:textId="77D854C5" w:rsidR="00CA41D6" w:rsidRPr="003B48C0" w:rsidRDefault="00CA41D6" w:rsidP="0037631B">
            <w:pPr>
              <w:pStyle w:val="af6"/>
              <w:widowControl w:val="0"/>
              <w:numPr>
                <w:ilvl w:val="0"/>
                <w:numId w:val="36"/>
              </w:numPr>
              <w:suppressAutoHyphens/>
              <w:spacing w:line="320" w:lineRule="exact"/>
              <w:ind w:left="413" w:rightChars="50" w:right="120" w:hanging="283"/>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Routine</w:t>
            </w:r>
            <w:r w:rsidR="0073166B">
              <w:rPr>
                <w:rFonts w:ascii="Times New Roman" w:eastAsia="標楷體" w:hAnsi="Times New Roman"/>
                <w:color w:val="000000" w:themeColor="text1"/>
                <w:sz w:val="20"/>
                <w:szCs w:val="20"/>
                <w:lang w:eastAsia="zh-TW"/>
              </w:rPr>
              <w:t>ly</w:t>
            </w:r>
            <w:r w:rsidRPr="003B48C0">
              <w:rPr>
                <w:rFonts w:ascii="Times New Roman" w:eastAsia="標楷體" w:hAnsi="Times New Roman"/>
                <w:color w:val="000000" w:themeColor="text1"/>
                <w:sz w:val="20"/>
                <w:szCs w:val="20"/>
                <w:lang w:eastAsia="zh-TW"/>
              </w:rPr>
              <w:t xml:space="preserve"> maint</w:t>
            </w:r>
            <w:r w:rsidR="0073166B">
              <w:rPr>
                <w:rFonts w:ascii="Times New Roman" w:eastAsia="標楷體" w:hAnsi="Times New Roman"/>
                <w:color w:val="000000" w:themeColor="text1"/>
                <w:sz w:val="20"/>
                <w:szCs w:val="20"/>
                <w:lang w:eastAsia="zh-TW"/>
              </w:rPr>
              <w:t>ain</w:t>
            </w:r>
            <w:r w:rsidRPr="003B48C0">
              <w:rPr>
                <w:rFonts w:ascii="Times New Roman" w:eastAsia="標楷體" w:hAnsi="Times New Roman"/>
                <w:color w:val="000000" w:themeColor="text1"/>
                <w:sz w:val="20"/>
                <w:szCs w:val="20"/>
                <w:lang w:eastAsia="zh-TW"/>
              </w:rPr>
              <w:t xml:space="preserve"> and update the database;</w:t>
            </w:r>
          </w:p>
          <w:p w14:paraId="1BEDAF76" w14:textId="77777777" w:rsidR="00CA41D6" w:rsidRPr="003B48C0" w:rsidRDefault="00CA41D6" w:rsidP="0037631B">
            <w:pPr>
              <w:pStyle w:val="af6"/>
              <w:widowControl w:val="0"/>
              <w:numPr>
                <w:ilvl w:val="0"/>
                <w:numId w:val="36"/>
              </w:numPr>
              <w:suppressAutoHyphens/>
              <w:spacing w:line="320" w:lineRule="exact"/>
              <w:ind w:left="413" w:rightChars="50" w:right="120" w:hanging="283"/>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Publishing the Competition Policy Newsletter regularly.</w:t>
            </w:r>
          </w:p>
          <w:p w14:paraId="46B589C5" w14:textId="040CDCC9" w:rsidR="00CA41D6" w:rsidRPr="003B48C0" w:rsidRDefault="00CA41D6" w:rsidP="0037631B">
            <w:pPr>
              <w:pStyle w:val="af6"/>
              <w:widowControl w:val="0"/>
              <w:numPr>
                <w:ilvl w:val="0"/>
                <w:numId w:val="31"/>
              </w:numPr>
              <w:suppressAutoHyphens/>
              <w:spacing w:line="320" w:lineRule="exact"/>
              <w:ind w:rightChars="50" w:right="120"/>
              <w:jc w:val="both"/>
              <w:rPr>
                <w:rFonts w:ascii="Times New Roman" w:eastAsia="標楷體" w:hAnsi="Times New Roman"/>
                <w:color w:val="000000" w:themeColor="text1"/>
                <w:sz w:val="20"/>
                <w:szCs w:val="20"/>
              </w:rPr>
            </w:pPr>
            <w:r w:rsidRPr="003B48C0">
              <w:rPr>
                <w:rFonts w:ascii="Times New Roman" w:eastAsia="標楷體" w:hAnsi="Times New Roman"/>
                <w:color w:val="000000" w:themeColor="text1"/>
                <w:sz w:val="20"/>
                <w:szCs w:val="20"/>
                <w:lang w:eastAsia="zh-TW"/>
              </w:rPr>
              <w:t>The FTC will continue to offer technical assistance in competition policy/law to developing member economies by organizing regional technical exchange activities or offering competition law training courses and commit</w:t>
            </w:r>
            <w:r w:rsidR="00E57D3E">
              <w:rPr>
                <w:rFonts w:ascii="Times New Roman" w:eastAsia="標楷體" w:hAnsi="Times New Roman"/>
                <w:color w:val="000000" w:themeColor="text1"/>
                <w:sz w:val="20"/>
                <w:szCs w:val="20"/>
                <w:lang w:eastAsia="zh-TW"/>
              </w:rPr>
              <w:t>ting</w:t>
            </w:r>
            <w:r w:rsidRPr="003B48C0">
              <w:rPr>
                <w:rFonts w:ascii="Times New Roman" w:eastAsia="標楷體" w:hAnsi="Times New Roman"/>
                <w:color w:val="000000" w:themeColor="text1"/>
                <w:sz w:val="20"/>
                <w:szCs w:val="20"/>
                <w:lang w:eastAsia="zh-TW"/>
              </w:rPr>
              <w:t xml:space="preserve"> itself to contributing as much as possible to APEC objectives, i.e. free and open trade investment.</w:t>
            </w:r>
          </w:p>
        </w:tc>
      </w:tr>
      <w:tr w:rsidR="003B48C0" w:rsidRPr="003B48C0" w14:paraId="1655F1CE" w14:textId="77777777" w:rsidTr="002B68B7">
        <w:tc>
          <w:tcPr>
            <w:tcW w:w="3119" w:type="dxa"/>
          </w:tcPr>
          <w:p w14:paraId="062E711C" w14:textId="77777777" w:rsidR="006360B9" w:rsidRPr="003B48C0" w:rsidRDefault="006360B9"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676F41DA" w14:textId="4D566F36" w:rsidR="006360B9" w:rsidRPr="003B48C0" w:rsidRDefault="00720C53" w:rsidP="0037631B">
            <w:pPr>
              <w:widowControl w:val="0"/>
              <w:suppressAutoHyphens/>
              <w:spacing w:line="320" w:lineRule="exact"/>
              <w:rPr>
                <w:rFonts w:eastAsia="標楷體"/>
                <w:color w:val="000000" w:themeColor="text1"/>
                <w:sz w:val="20"/>
                <w:lang w:eastAsia="zh-TW"/>
              </w:rPr>
            </w:pPr>
            <w:hyperlink r:id="rId30" w:history="1">
              <w:r w:rsidR="006360B9" w:rsidRPr="003B48C0">
                <w:rPr>
                  <w:rStyle w:val="ac"/>
                  <w:rFonts w:eastAsia="標楷體"/>
                  <w:color w:val="000000" w:themeColor="text1"/>
                  <w:sz w:val="20"/>
                  <w:u w:val="none"/>
                </w:rPr>
                <w:t>http://www.ftc.gov.tw/internet/main/index.aspx</w:t>
              </w:r>
            </w:hyperlink>
          </w:p>
        </w:tc>
        <w:tc>
          <w:tcPr>
            <w:tcW w:w="5720" w:type="dxa"/>
            <w:gridSpan w:val="2"/>
          </w:tcPr>
          <w:p w14:paraId="323E2D20" w14:textId="77777777" w:rsidR="006360B9" w:rsidRPr="003B48C0" w:rsidRDefault="006360B9"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0019B7C5" w14:textId="77777777" w:rsidTr="002B68B7">
        <w:tc>
          <w:tcPr>
            <w:tcW w:w="3119" w:type="dxa"/>
          </w:tcPr>
          <w:p w14:paraId="7A2A22C1" w14:textId="77777777" w:rsidR="006360B9" w:rsidRPr="003B48C0" w:rsidRDefault="006360B9"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6ADC654E" w14:textId="77777777" w:rsidR="006360B9" w:rsidRPr="003B48C0" w:rsidRDefault="006360B9"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 886-2-2351-7588 # 463</w:t>
            </w:r>
          </w:p>
          <w:p w14:paraId="481CC17D" w14:textId="24276330" w:rsidR="006360B9" w:rsidRPr="003B48C0" w:rsidRDefault="006360B9"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Email:tricia@ftc.gov.tw</w:t>
            </w:r>
          </w:p>
        </w:tc>
        <w:tc>
          <w:tcPr>
            <w:tcW w:w="5720" w:type="dxa"/>
            <w:gridSpan w:val="2"/>
          </w:tcPr>
          <w:p w14:paraId="1237C1FD" w14:textId="77777777" w:rsidR="006360B9" w:rsidRPr="003B48C0" w:rsidRDefault="006360B9"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08F92CD1" w14:textId="77777777" w:rsidTr="002B68B7">
        <w:tc>
          <w:tcPr>
            <w:tcW w:w="3119" w:type="dxa"/>
          </w:tcPr>
          <w:p w14:paraId="53DF816E" w14:textId="21811EFA" w:rsidR="00CA41D6" w:rsidRPr="003B48C0" w:rsidRDefault="00CA41D6" w:rsidP="0037631B">
            <w:pPr>
              <w:widowControl w:val="0"/>
              <w:suppressAutoHyphens/>
              <w:spacing w:line="320" w:lineRule="exact"/>
              <w:rPr>
                <w:rFonts w:eastAsia="標楷體"/>
                <w:b/>
                <w:i/>
                <w:color w:val="000000" w:themeColor="text1"/>
                <w:sz w:val="20"/>
              </w:rPr>
            </w:pPr>
            <w:bookmarkStart w:id="20" w:name="Row9"/>
            <w:r w:rsidRPr="003B48C0">
              <w:rPr>
                <w:rFonts w:eastAsia="標楷體"/>
                <w:b/>
                <w:i/>
                <w:color w:val="000000" w:themeColor="text1"/>
                <w:sz w:val="20"/>
              </w:rPr>
              <w:t>Government Procurement</w:t>
            </w:r>
            <w:bookmarkEnd w:id="20"/>
          </w:p>
        </w:tc>
        <w:tc>
          <w:tcPr>
            <w:tcW w:w="5742" w:type="dxa"/>
            <w:gridSpan w:val="2"/>
          </w:tcPr>
          <w:p w14:paraId="40754E39" w14:textId="42333398" w:rsidR="00CA41D6" w:rsidRPr="003B48C0" w:rsidRDefault="00CA41D6" w:rsidP="0037631B">
            <w:pPr>
              <w:widowControl w:val="0"/>
              <w:suppressAutoHyphens/>
              <w:spacing w:line="320" w:lineRule="exact"/>
              <w:rPr>
                <w:rFonts w:eastAsia="標楷體"/>
                <w:color w:val="000000" w:themeColor="text1"/>
                <w:sz w:val="20"/>
              </w:rPr>
            </w:pPr>
            <w:bookmarkStart w:id="21" w:name="Cell17"/>
            <w:bookmarkEnd w:id="21"/>
            <w:r w:rsidRPr="003B48C0">
              <w:rPr>
                <w:color w:val="000000" w:themeColor="text1"/>
                <w:sz w:val="20"/>
                <w:lang w:eastAsia="zh-TW"/>
              </w:rPr>
              <w:t>An</w:t>
            </w:r>
            <w:r w:rsidRPr="003B48C0">
              <w:rPr>
                <w:color w:val="000000" w:themeColor="text1"/>
                <w:sz w:val="20"/>
              </w:rPr>
              <w:t xml:space="preserve"> amendment to the “Government Procurement Act” was promulgated on May, 22, 2019. The amendment</w:t>
            </w:r>
            <w:r w:rsidRPr="003B48C0">
              <w:rPr>
                <w:color w:val="000000" w:themeColor="text1"/>
                <w:sz w:val="20"/>
                <w:lang w:eastAsia="zh-TW"/>
              </w:rPr>
              <w:t xml:space="preserve"> covers the following</w:t>
            </w:r>
            <w:r w:rsidRPr="003B48C0">
              <w:rPr>
                <w:color w:val="000000" w:themeColor="text1"/>
                <w:sz w:val="20"/>
              </w:rPr>
              <w:t xml:space="preserve">: improvement </w:t>
            </w:r>
            <w:r w:rsidR="008D314A">
              <w:rPr>
                <w:color w:val="000000" w:themeColor="text1"/>
                <w:sz w:val="20"/>
              </w:rPr>
              <w:t>to</w:t>
            </w:r>
            <w:r w:rsidRPr="003B48C0">
              <w:rPr>
                <w:color w:val="000000" w:themeColor="text1"/>
                <w:sz w:val="20"/>
              </w:rPr>
              <w:t xml:space="preserve"> procurement process, adjustment of the suspension period of </w:t>
            </w:r>
            <w:r w:rsidRPr="003B48C0">
              <w:rPr>
                <w:color w:val="000000" w:themeColor="text1"/>
                <w:sz w:val="20"/>
                <w:lang w:eastAsia="zh-TW"/>
              </w:rPr>
              <w:t>debarred suppliers</w:t>
            </w:r>
            <w:r w:rsidRPr="003B48C0">
              <w:rPr>
                <w:color w:val="000000" w:themeColor="text1"/>
                <w:sz w:val="20"/>
              </w:rPr>
              <w:t>, and other provisions related to procurement</w:t>
            </w:r>
            <w:r w:rsidR="008D314A">
              <w:rPr>
                <w:color w:val="000000" w:themeColor="text1"/>
                <w:sz w:val="20"/>
              </w:rPr>
              <w:t>s</w:t>
            </w:r>
            <w:r w:rsidRPr="003B48C0">
              <w:rPr>
                <w:color w:val="000000" w:themeColor="text1"/>
                <w:sz w:val="20"/>
              </w:rPr>
              <w:t xml:space="preserve"> for art or cultural purposes, social welfare services, conservation of natural resources and protection of environment.</w:t>
            </w:r>
          </w:p>
        </w:tc>
        <w:tc>
          <w:tcPr>
            <w:tcW w:w="5720" w:type="dxa"/>
            <w:gridSpan w:val="2"/>
          </w:tcPr>
          <w:p w14:paraId="6F46C4CF" w14:textId="0779928B" w:rsidR="00CA41D6" w:rsidRPr="003B48C0" w:rsidRDefault="00CA41D6" w:rsidP="0037631B">
            <w:pPr>
              <w:widowControl w:val="0"/>
              <w:suppressAutoHyphens/>
              <w:spacing w:line="320" w:lineRule="exact"/>
              <w:rPr>
                <w:rFonts w:eastAsia="標楷體"/>
                <w:color w:val="000000" w:themeColor="text1"/>
                <w:sz w:val="20"/>
              </w:rPr>
            </w:pPr>
            <w:bookmarkStart w:id="22" w:name="Cell18"/>
            <w:bookmarkEnd w:id="22"/>
            <w:r w:rsidRPr="003B48C0">
              <w:rPr>
                <w:color w:val="000000" w:themeColor="text1"/>
                <w:sz w:val="20"/>
                <w:lang w:eastAsia="zh-TW"/>
              </w:rPr>
              <w:t>Nil.</w:t>
            </w:r>
          </w:p>
        </w:tc>
      </w:tr>
      <w:tr w:rsidR="003B48C0" w:rsidRPr="003B48C0" w14:paraId="6C0396FF" w14:textId="77777777" w:rsidTr="002B68B7">
        <w:tc>
          <w:tcPr>
            <w:tcW w:w="3119" w:type="dxa"/>
          </w:tcPr>
          <w:p w14:paraId="5A390BE4"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598A0BFC" w14:textId="6ABF08F2" w:rsidR="00CA41D6" w:rsidRPr="003B48C0" w:rsidRDefault="00CA41D6" w:rsidP="0037631B">
            <w:pPr>
              <w:spacing w:line="320" w:lineRule="exact"/>
              <w:rPr>
                <w:color w:val="000000" w:themeColor="text1"/>
                <w:sz w:val="20"/>
              </w:rPr>
            </w:pPr>
            <w:r w:rsidRPr="003B48C0">
              <w:rPr>
                <w:color w:val="000000" w:themeColor="text1"/>
                <w:sz w:val="20"/>
              </w:rPr>
              <w:t>https://www.pcc.gov.tw/en/</w:t>
            </w:r>
          </w:p>
        </w:tc>
        <w:tc>
          <w:tcPr>
            <w:tcW w:w="5720" w:type="dxa"/>
            <w:gridSpan w:val="2"/>
          </w:tcPr>
          <w:p w14:paraId="1FFA9A71"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05650F22" w14:textId="77777777" w:rsidTr="002B68B7">
        <w:tc>
          <w:tcPr>
            <w:tcW w:w="3119" w:type="dxa"/>
          </w:tcPr>
          <w:p w14:paraId="60C4AC72"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1B4ADFB7" w14:textId="77777777" w:rsidR="00CA41D6" w:rsidRPr="003B48C0" w:rsidRDefault="00CA41D6" w:rsidP="0037631B">
            <w:pPr>
              <w:pStyle w:val="aff"/>
              <w:spacing w:line="320" w:lineRule="exact"/>
              <w:rPr>
                <w:rFonts w:ascii="Times New Roman" w:hAnsi="Times New Roman" w:cs="Times New Roman"/>
                <w:color w:val="000000" w:themeColor="text1"/>
                <w:sz w:val="20"/>
                <w:szCs w:val="20"/>
              </w:rPr>
            </w:pPr>
            <w:r w:rsidRPr="003B48C0">
              <w:rPr>
                <w:rFonts w:ascii="Times New Roman" w:hAnsi="Times New Roman" w:cs="Times New Roman"/>
                <w:color w:val="000000" w:themeColor="text1"/>
                <w:sz w:val="20"/>
                <w:szCs w:val="20"/>
              </w:rPr>
              <w:t>Tel : 886-2-8789-7582</w:t>
            </w:r>
          </w:p>
          <w:p w14:paraId="74187C55" w14:textId="22751E9D" w:rsidR="00CA41D6" w:rsidRPr="003B48C0" w:rsidRDefault="00CA41D6" w:rsidP="0037631B">
            <w:pPr>
              <w:pStyle w:val="aff"/>
              <w:spacing w:line="320" w:lineRule="exact"/>
              <w:rPr>
                <w:rFonts w:ascii="Times New Roman" w:hAnsi="Times New Roman" w:cs="Times New Roman"/>
                <w:color w:val="000000" w:themeColor="text1"/>
                <w:sz w:val="20"/>
                <w:szCs w:val="20"/>
              </w:rPr>
            </w:pPr>
            <w:r w:rsidRPr="003B48C0">
              <w:rPr>
                <w:rFonts w:ascii="Times New Roman" w:hAnsi="Times New Roman" w:cs="Times New Roman"/>
                <w:color w:val="000000" w:themeColor="text1"/>
                <w:sz w:val="20"/>
                <w:szCs w:val="20"/>
              </w:rPr>
              <w:t>Email: hychen@mail.pcc.gov.tw</w:t>
            </w:r>
          </w:p>
        </w:tc>
        <w:tc>
          <w:tcPr>
            <w:tcW w:w="5720" w:type="dxa"/>
            <w:gridSpan w:val="2"/>
          </w:tcPr>
          <w:p w14:paraId="6A66D0CC"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lang w:eastAsia="zh-TW"/>
              </w:rPr>
            </w:pPr>
          </w:p>
        </w:tc>
      </w:tr>
      <w:tr w:rsidR="003B48C0" w:rsidRPr="003B48C0" w14:paraId="08D9A0C2" w14:textId="77777777" w:rsidTr="002B68B7">
        <w:tc>
          <w:tcPr>
            <w:tcW w:w="3119" w:type="dxa"/>
          </w:tcPr>
          <w:p w14:paraId="110249D8" w14:textId="3967FFD1" w:rsidR="00FA0667" w:rsidRPr="003B48C0" w:rsidRDefault="00FA0667" w:rsidP="0037631B">
            <w:pPr>
              <w:widowControl w:val="0"/>
              <w:suppressAutoHyphens/>
              <w:spacing w:line="320" w:lineRule="exact"/>
              <w:rPr>
                <w:rFonts w:eastAsia="標楷體"/>
                <w:b/>
                <w:i/>
                <w:color w:val="000000" w:themeColor="text1"/>
                <w:sz w:val="20"/>
              </w:rPr>
            </w:pPr>
            <w:bookmarkStart w:id="23" w:name="Row10"/>
            <w:r w:rsidRPr="003B48C0">
              <w:rPr>
                <w:rFonts w:eastAsia="標楷體"/>
                <w:b/>
                <w:i/>
                <w:color w:val="000000" w:themeColor="text1"/>
                <w:sz w:val="20"/>
              </w:rPr>
              <w:t>Deregulation/Regulatory Review</w:t>
            </w:r>
            <w:bookmarkEnd w:id="23"/>
          </w:p>
          <w:p w14:paraId="1FD7A9AE" w14:textId="77777777" w:rsidR="00FA0667" w:rsidRPr="003B48C0" w:rsidRDefault="00FA0667" w:rsidP="0037631B">
            <w:pPr>
              <w:widowControl w:val="0"/>
              <w:suppressAutoHyphens/>
              <w:spacing w:line="320" w:lineRule="exact"/>
              <w:rPr>
                <w:rFonts w:eastAsia="標楷體"/>
                <w:b/>
                <w:i/>
                <w:color w:val="000000" w:themeColor="text1"/>
                <w:sz w:val="20"/>
              </w:rPr>
            </w:pPr>
          </w:p>
        </w:tc>
        <w:tc>
          <w:tcPr>
            <w:tcW w:w="5731" w:type="dxa"/>
          </w:tcPr>
          <w:p w14:paraId="5A41F730" w14:textId="77777777" w:rsidR="00FA0667" w:rsidRPr="003B48C0" w:rsidRDefault="00FA0667" w:rsidP="0037631B">
            <w:pPr>
              <w:pStyle w:val="TableParagraph"/>
              <w:suppressAutoHyphens/>
              <w:spacing w:line="320" w:lineRule="exact"/>
              <w:rPr>
                <w:rFonts w:ascii="Times New Roman" w:eastAsia="Times New Roman" w:hAnsi="Times New Roman"/>
                <w:b/>
                <w:color w:val="000000" w:themeColor="text1"/>
                <w:sz w:val="20"/>
                <w:szCs w:val="20"/>
                <w:lang w:eastAsia="zh-TW"/>
              </w:rPr>
            </w:pPr>
            <w:bookmarkStart w:id="24" w:name="Cell19"/>
            <w:bookmarkEnd w:id="24"/>
            <w:r w:rsidRPr="003B48C0">
              <w:rPr>
                <w:rFonts w:ascii="Times New Roman" w:eastAsia="Times New Roman" w:hAnsi="Times New Roman"/>
                <w:b/>
                <w:color w:val="000000" w:themeColor="text1"/>
                <w:sz w:val="20"/>
                <w:szCs w:val="20"/>
                <w:lang w:eastAsia="zh-TW"/>
              </w:rPr>
              <w:t>General policy</w:t>
            </w:r>
          </w:p>
          <w:p w14:paraId="2FB4D9FC" w14:textId="69F67897" w:rsidR="00FA0667" w:rsidRPr="003B48C0" w:rsidRDefault="00FA0667" w:rsidP="0037631B">
            <w:pPr>
              <w:pStyle w:val="af6"/>
              <w:widowControl w:val="0"/>
              <w:numPr>
                <w:ilvl w:val="0"/>
                <w:numId w:val="3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To all</w:t>
            </w:r>
            <w:r w:rsidRPr="003B48C0">
              <w:rPr>
                <w:rFonts w:ascii="Times New Roman" w:eastAsia="標楷體" w:hAnsi="Times New Roman"/>
                <w:color w:val="000000" w:themeColor="text1"/>
                <w:sz w:val="20"/>
                <w:szCs w:val="20"/>
                <w:lang w:eastAsia="zh-TW"/>
              </w:rPr>
              <w:t xml:space="preserve">ow stakeholders sufficient time to express opinions, in October 2016, the preview period for draft laws and regulations was increased from 14 days in principle to 60 days, and the handling </w:t>
            </w:r>
            <w:r w:rsidR="004F3CAD">
              <w:rPr>
                <w:rFonts w:ascii="Times New Roman" w:eastAsia="標楷體" w:hAnsi="Times New Roman"/>
                <w:color w:val="000000" w:themeColor="text1"/>
                <w:sz w:val="20"/>
                <w:szCs w:val="20"/>
                <w:lang w:eastAsia="zh-TW"/>
              </w:rPr>
              <w:t>of such</w:t>
            </w:r>
            <w:r w:rsidRPr="003B48C0">
              <w:rPr>
                <w:rFonts w:ascii="Times New Roman" w:eastAsia="標楷體" w:hAnsi="Times New Roman"/>
                <w:color w:val="000000" w:themeColor="text1"/>
                <w:sz w:val="20"/>
                <w:szCs w:val="20"/>
                <w:lang w:eastAsia="zh-TW"/>
              </w:rPr>
              <w:t xml:space="preserve"> is con</w:t>
            </w:r>
            <w:r w:rsidR="004F3CAD">
              <w:rPr>
                <w:rFonts w:ascii="Times New Roman" w:eastAsia="標楷體" w:hAnsi="Times New Roman"/>
                <w:color w:val="000000" w:themeColor="text1"/>
                <w:sz w:val="20"/>
                <w:szCs w:val="20"/>
                <w:lang w:eastAsia="zh-TW"/>
              </w:rPr>
              <w:t>stantly</w:t>
            </w:r>
            <w:r w:rsidRPr="003B48C0">
              <w:rPr>
                <w:rFonts w:ascii="Times New Roman" w:eastAsia="標楷體" w:hAnsi="Times New Roman"/>
                <w:color w:val="000000" w:themeColor="text1"/>
                <w:sz w:val="20"/>
                <w:szCs w:val="20"/>
                <w:lang w:eastAsia="zh-TW"/>
              </w:rPr>
              <w:t xml:space="preserve"> monitored. Chinese Taipei is working to remove barriers to enterprise investment and build</w:t>
            </w:r>
            <w:r w:rsidR="00A53F44">
              <w:rPr>
                <w:rFonts w:ascii="Times New Roman" w:eastAsia="標楷體" w:hAnsi="Times New Roman"/>
                <w:color w:val="000000" w:themeColor="text1"/>
                <w:sz w:val="20"/>
                <w:szCs w:val="20"/>
                <w:lang w:eastAsia="zh-TW"/>
              </w:rPr>
              <w:t>ing</w:t>
            </w:r>
            <w:r w:rsidRPr="003B48C0">
              <w:rPr>
                <w:rFonts w:ascii="Times New Roman" w:eastAsia="標楷體" w:hAnsi="Times New Roman"/>
                <w:color w:val="000000" w:themeColor="text1"/>
                <w:sz w:val="20"/>
                <w:szCs w:val="20"/>
                <w:lang w:eastAsia="zh-TW"/>
              </w:rPr>
              <w:t xml:space="preserve"> a regulatory environment that is effective and </w:t>
            </w:r>
            <w:r w:rsidR="00A53F44">
              <w:rPr>
                <w:rFonts w:ascii="Times New Roman" w:eastAsia="標楷體" w:hAnsi="Times New Roman"/>
                <w:color w:val="000000" w:themeColor="text1"/>
                <w:sz w:val="20"/>
                <w:szCs w:val="20"/>
                <w:lang w:eastAsia="zh-TW"/>
              </w:rPr>
              <w:t xml:space="preserve">that </w:t>
            </w:r>
            <w:r w:rsidRPr="003B48C0">
              <w:rPr>
                <w:rFonts w:ascii="Times New Roman" w:eastAsia="標楷體" w:hAnsi="Times New Roman"/>
                <w:color w:val="000000" w:themeColor="text1"/>
                <w:sz w:val="20"/>
                <w:szCs w:val="20"/>
                <w:lang w:eastAsia="zh-TW"/>
              </w:rPr>
              <w:t xml:space="preserve">provides convenience for the people, focusing </w:t>
            </w:r>
            <w:r w:rsidR="00A53F44">
              <w:rPr>
                <w:rFonts w:ascii="Times New Roman" w:eastAsia="標楷體" w:hAnsi="Times New Roman"/>
                <w:color w:val="000000" w:themeColor="text1"/>
                <w:sz w:val="20"/>
                <w:szCs w:val="20"/>
                <w:lang w:eastAsia="zh-TW"/>
              </w:rPr>
              <w:t xml:space="preserve">initially </w:t>
            </w:r>
            <w:r w:rsidRPr="003B48C0">
              <w:rPr>
                <w:rFonts w:ascii="Times New Roman" w:eastAsia="標楷體" w:hAnsi="Times New Roman"/>
                <w:color w:val="000000" w:themeColor="text1"/>
                <w:sz w:val="20"/>
                <w:szCs w:val="20"/>
                <w:lang w:eastAsia="zh-TW"/>
              </w:rPr>
              <w:t xml:space="preserve">on review of interpretative orders, administrative directives and regulations. From October 2017 to December 31, 2019, ministries/agencies together had put forward 559 deregulation results. </w:t>
            </w:r>
          </w:p>
          <w:p w14:paraId="481B6174" w14:textId="77777777" w:rsidR="00FA0667" w:rsidRPr="003B48C0" w:rsidRDefault="00FA0667" w:rsidP="0037631B">
            <w:pPr>
              <w:pStyle w:val="af6"/>
              <w:widowControl w:val="0"/>
              <w:numPr>
                <w:ilvl w:val="0"/>
                <w:numId w:val="3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In line with APEC’s Ease of Doing Business (EoDB) Action Plan, Chinese Taipei has since conducted self-reviews annually with reference to the World Bank’s Doing Business and APEC study reports. Related regulations and administrative procedures are reviewed, then reform plans drawn up and promotion by relevant agencies coordinated. Currently, Chinese Taipei is implementing  reform programs to improve the business environment for 2020.</w:t>
            </w:r>
          </w:p>
          <w:p w14:paraId="2387F851" w14:textId="2F7D3397" w:rsidR="00FA0667" w:rsidRPr="003B48C0" w:rsidRDefault="00FA0667" w:rsidP="0037631B">
            <w:pPr>
              <w:pStyle w:val="af6"/>
              <w:widowControl w:val="0"/>
              <w:numPr>
                <w:ilvl w:val="0"/>
                <w:numId w:val="35"/>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In response to emerging technological trends and developments of new business models internationally, Chinese Taipei has, with reference to the EU’s A European Agenda for the Collaborative Economy (2016), drawn up the “Regulatory Adjustment Reference Principles for Executive Yuan-subsidiary Agencies in Response to the Development of Platform Economy,” which clarifies issues relating to new platform business models by each agency in line with its area of responsibility, </w:t>
            </w:r>
            <w:r w:rsidR="00AD0766">
              <w:rPr>
                <w:rFonts w:ascii="Times New Roman" w:eastAsia="標楷體" w:hAnsi="Times New Roman"/>
                <w:color w:val="000000" w:themeColor="text1"/>
                <w:sz w:val="20"/>
                <w:szCs w:val="20"/>
                <w:lang w:eastAsia="zh-TW"/>
              </w:rPr>
              <w:t>and</w:t>
            </w:r>
            <w:r w:rsidRPr="003B48C0">
              <w:rPr>
                <w:rFonts w:ascii="Times New Roman" w:eastAsia="標楷體" w:hAnsi="Times New Roman"/>
                <w:color w:val="000000" w:themeColor="text1"/>
                <w:sz w:val="20"/>
                <w:szCs w:val="20"/>
                <w:lang w:eastAsia="zh-TW"/>
              </w:rPr>
              <w:t xml:space="preserve"> its review and adjustment of related regulations. The aim is to build a good regulatory environment conducive to industrial growth. In addition, with respect to important aspects of the digital economy, issues of concern and suggestions from business associations are collected and, with reference to international digital economy development trends, concrete strategies are formulated and regulatory adjustment promoted.</w:t>
            </w:r>
          </w:p>
          <w:p w14:paraId="324E01B6" w14:textId="77777777" w:rsidR="00FA0667" w:rsidRPr="003B48C0" w:rsidRDefault="00FA0667" w:rsidP="0037631B">
            <w:pPr>
              <w:pStyle w:val="TableParagraph"/>
              <w:suppressAutoHyphens/>
              <w:spacing w:line="320" w:lineRule="exact"/>
              <w:rPr>
                <w:rFonts w:ascii="Times New Roman" w:eastAsia="Times New Roman" w:hAnsi="Times New Roman"/>
                <w:b/>
                <w:bCs/>
                <w:color w:val="000000" w:themeColor="text1"/>
                <w:sz w:val="20"/>
                <w:szCs w:val="20"/>
                <w:lang w:eastAsia="zh-TW"/>
              </w:rPr>
            </w:pPr>
            <w:r w:rsidRPr="003B48C0">
              <w:rPr>
                <w:rFonts w:ascii="Times New Roman" w:eastAsia="Times New Roman" w:hAnsi="Times New Roman"/>
                <w:b/>
                <w:bCs/>
                <w:color w:val="000000" w:themeColor="text1"/>
                <w:sz w:val="20"/>
                <w:szCs w:val="20"/>
                <w:lang w:eastAsia="zh-TW"/>
              </w:rPr>
              <w:t>Review of Existing Regulations</w:t>
            </w:r>
          </w:p>
          <w:p w14:paraId="75A46520" w14:textId="3C3C9798" w:rsidR="00FA0667" w:rsidRPr="003B48C0" w:rsidRDefault="00FA0667" w:rsidP="0037631B">
            <w:pPr>
              <w:pStyle w:val="af6"/>
              <w:widowControl w:val="0"/>
              <w:numPr>
                <w:ilvl w:val="0"/>
                <w:numId w:val="39"/>
              </w:numPr>
              <w:suppressAutoHyphens/>
              <w:spacing w:line="320" w:lineRule="exact"/>
              <w:ind w:rightChars="50" w:right="120"/>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 xml:space="preserve">To remove obstacles to enterprise investment in a practical way </w:t>
            </w:r>
            <w:r w:rsidR="00AD0766">
              <w:rPr>
                <w:rFonts w:ascii="Times New Roman" w:eastAsia="Times New Roman" w:hAnsi="Times New Roman"/>
                <w:color w:val="000000" w:themeColor="text1"/>
                <w:sz w:val="20"/>
                <w:szCs w:val="20"/>
                <w:lang w:eastAsia="zh-TW"/>
              </w:rPr>
              <w:t xml:space="preserve">so as </w:t>
            </w:r>
            <w:r w:rsidRPr="003B48C0">
              <w:rPr>
                <w:rFonts w:ascii="Times New Roman" w:eastAsia="Times New Roman" w:hAnsi="Times New Roman"/>
                <w:color w:val="000000" w:themeColor="text1"/>
                <w:sz w:val="20"/>
                <w:szCs w:val="20"/>
                <w:lang w:eastAsia="zh-TW"/>
              </w:rPr>
              <w:t xml:space="preserve">to optimize the domestic investment environment, Chinese Taipei undertook deregulation </w:t>
            </w:r>
            <w:r w:rsidR="00AD0766" w:rsidRPr="003B48C0">
              <w:rPr>
                <w:rFonts w:ascii="Times New Roman" w:eastAsia="Times New Roman" w:hAnsi="Times New Roman"/>
                <w:color w:val="000000" w:themeColor="text1"/>
                <w:sz w:val="20"/>
                <w:szCs w:val="20"/>
                <w:lang w:eastAsia="zh-TW"/>
              </w:rPr>
              <w:t xml:space="preserve">between </w:t>
            </w:r>
            <w:r w:rsidR="00AD0766" w:rsidRPr="003B48C0">
              <w:rPr>
                <w:rFonts w:ascii="Times New Roman" w:eastAsia="標楷體" w:hAnsi="Times New Roman"/>
                <w:color w:val="000000" w:themeColor="text1"/>
                <w:sz w:val="20"/>
                <w:szCs w:val="20"/>
                <w:lang w:eastAsia="zh-TW"/>
              </w:rPr>
              <w:t>2018</w:t>
            </w:r>
            <w:r w:rsidR="00AD0766" w:rsidRPr="003B48C0">
              <w:rPr>
                <w:rFonts w:ascii="Times New Roman" w:eastAsia="Times New Roman" w:hAnsi="Times New Roman"/>
                <w:color w:val="000000" w:themeColor="text1"/>
                <w:sz w:val="20"/>
                <w:szCs w:val="20"/>
                <w:lang w:eastAsia="zh-TW"/>
              </w:rPr>
              <w:t xml:space="preserve"> and 2019</w:t>
            </w:r>
            <w:r w:rsidR="00AD0766">
              <w:rPr>
                <w:rFonts w:ascii="Times New Roman" w:eastAsia="Times New Roman" w:hAnsi="Times New Roman"/>
                <w:color w:val="000000" w:themeColor="text1"/>
                <w:sz w:val="20"/>
                <w:szCs w:val="20"/>
                <w:lang w:eastAsia="zh-TW"/>
              </w:rPr>
              <w:t xml:space="preserve"> on</w:t>
            </w:r>
            <w:r w:rsidRPr="003B48C0">
              <w:rPr>
                <w:rFonts w:ascii="Times New Roman" w:eastAsia="Times New Roman" w:hAnsi="Times New Roman"/>
                <w:color w:val="000000" w:themeColor="text1"/>
                <w:sz w:val="20"/>
                <w:szCs w:val="20"/>
                <w:lang w:eastAsia="zh-TW"/>
              </w:rPr>
              <w:t xml:space="preserve"> 365 regulations; the main achievements are as follows:</w:t>
            </w:r>
          </w:p>
          <w:p w14:paraId="3EC87DCD" w14:textId="7B906979" w:rsidR="00FA0667" w:rsidRPr="003B48C0" w:rsidRDefault="00FA0667" w:rsidP="0037631B">
            <w:pPr>
              <w:pStyle w:val="af6"/>
              <w:widowControl w:val="0"/>
              <w:numPr>
                <w:ilvl w:val="0"/>
                <w:numId w:val="43"/>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Providing enterprises operat</w:t>
            </w:r>
            <w:r w:rsidR="00AD0766">
              <w:rPr>
                <w:rFonts w:ascii="Times New Roman" w:eastAsia="Times New Roman" w:hAnsi="Times New Roman"/>
                <w:color w:val="000000" w:themeColor="text1"/>
                <w:sz w:val="20"/>
                <w:szCs w:val="20"/>
                <w:lang w:eastAsia="zh-TW"/>
              </w:rPr>
              <w:t>ional</w:t>
            </w:r>
            <w:r w:rsidRPr="003B48C0">
              <w:rPr>
                <w:rFonts w:ascii="Times New Roman" w:eastAsia="Times New Roman" w:hAnsi="Times New Roman"/>
                <w:color w:val="000000" w:themeColor="text1"/>
                <w:sz w:val="20"/>
                <w:szCs w:val="20"/>
                <w:lang w:eastAsia="zh-TW"/>
              </w:rPr>
              <w:t xml:space="preserve"> flexibility:</w:t>
            </w:r>
          </w:p>
          <w:p w14:paraId="2C8F0102" w14:textId="0BD772EC" w:rsidR="00FA0667" w:rsidRPr="003B48C0" w:rsidRDefault="002343D0" w:rsidP="0037631B">
            <w:pPr>
              <w:pStyle w:val="TableParagraph"/>
              <w:numPr>
                <w:ilvl w:val="0"/>
                <w:numId w:val="34"/>
              </w:numPr>
              <w:suppressAutoHyphens/>
              <w:spacing w:line="320" w:lineRule="exact"/>
              <w:ind w:left="769" w:right="105" w:hanging="244"/>
              <w:jc w:val="both"/>
              <w:rPr>
                <w:rFonts w:ascii="Times New Roman" w:eastAsia="Arial" w:hAnsi="Times New Roman"/>
                <w:color w:val="000000" w:themeColor="text1"/>
                <w:sz w:val="20"/>
                <w:szCs w:val="20"/>
                <w:lang w:eastAsia="zh-TW"/>
              </w:rPr>
            </w:pPr>
            <w:r>
              <w:rPr>
                <w:rFonts w:ascii="Times New Roman" w:eastAsia="Arial" w:hAnsi="Times New Roman"/>
                <w:color w:val="000000" w:themeColor="text1"/>
                <w:sz w:val="20"/>
                <w:szCs w:val="20"/>
                <w:lang w:eastAsia="zh-TW"/>
              </w:rPr>
              <w:t>Chinese Taipei a</w:t>
            </w:r>
            <w:r w:rsidR="00FA0667" w:rsidRPr="003B48C0">
              <w:rPr>
                <w:rFonts w:ascii="Times New Roman" w:eastAsia="Arial" w:hAnsi="Times New Roman"/>
                <w:color w:val="000000" w:themeColor="text1"/>
                <w:sz w:val="20"/>
                <w:szCs w:val="20"/>
                <w:lang w:eastAsia="zh-TW"/>
              </w:rPr>
              <w:t>mended the Negative List for Investment by Overseas Chinese and Foreign Nationals, allowing Overseas Chinese and foreigners to invest in food crop and ship leasing businesses;</w:t>
            </w:r>
          </w:p>
          <w:p w14:paraId="052673E9" w14:textId="63606D6C" w:rsidR="00FA0667" w:rsidRPr="003B48C0" w:rsidRDefault="00FA0667" w:rsidP="0037631B">
            <w:pPr>
              <w:pStyle w:val="TableParagraph"/>
              <w:numPr>
                <w:ilvl w:val="0"/>
                <w:numId w:val="34"/>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 xml:space="preserve">Amended the Regulations for Verification of Investment by Overseas Chinese and Foreign Nationals, </w:t>
            </w:r>
            <w:r w:rsidR="006650F5">
              <w:rPr>
                <w:rFonts w:ascii="Times New Roman" w:eastAsia="Arial" w:hAnsi="Times New Roman"/>
                <w:color w:val="000000" w:themeColor="text1"/>
                <w:sz w:val="20"/>
                <w:szCs w:val="20"/>
                <w:lang w:eastAsia="zh-TW"/>
              </w:rPr>
              <w:t>relaxing</w:t>
            </w:r>
            <w:r w:rsidR="006650F5" w:rsidRPr="003B48C0">
              <w:rPr>
                <w:rFonts w:ascii="Times New Roman" w:eastAsia="Arial" w:hAnsi="Times New Roman"/>
                <w:color w:val="000000" w:themeColor="text1"/>
                <w:sz w:val="20"/>
                <w:szCs w:val="20"/>
                <w:lang w:eastAsia="zh-TW"/>
              </w:rPr>
              <w:t xml:space="preserve"> </w:t>
            </w:r>
            <w:r w:rsidRPr="003B48C0">
              <w:rPr>
                <w:rFonts w:ascii="Times New Roman" w:eastAsia="Arial" w:hAnsi="Times New Roman"/>
                <w:color w:val="000000" w:themeColor="text1"/>
                <w:sz w:val="20"/>
                <w:szCs w:val="20"/>
                <w:lang w:eastAsia="zh-TW"/>
              </w:rPr>
              <w:t>the authorization procedure for instal</w:t>
            </w:r>
            <w:r w:rsidR="006650F5">
              <w:rPr>
                <w:rFonts w:ascii="Times New Roman" w:eastAsia="Arial" w:hAnsi="Times New Roman"/>
                <w:color w:val="000000" w:themeColor="text1"/>
                <w:sz w:val="20"/>
                <w:szCs w:val="20"/>
                <w:lang w:eastAsia="zh-TW"/>
              </w:rPr>
              <w:t>l</w:t>
            </w:r>
            <w:r w:rsidRPr="003B48C0">
              <w:rPr>
                <w:rFonts w:ascii="Times New Roman" w:eastAsia="Arial" w:hAnsi="Times New Roman"/>
                <w:color w:val="000000" w:themeColor="text1"/>
                <w:sz w:val="20"/>
                <w:szCs w:val="20"/>
                <w:lang w:eastAsia="zh-TW"/>
              </w:rPr>
              <w:t>ment  investment;</w:t>
            </w:r>
          </w:p>
          <w:p w14:paraId="2F395E61" w14:textId="10A514D9" w:rsidR="00FA0667" w:rsidRPr="003B48C0" w:rsidRDefault="00FA0667" w:rsidP="0037631B">
            <w:pPr>
              <w:pStyle w:val="TableParagraph"/>
              <w:numPr>
                <w:ilvl w:val="0"/>
                <w:numId w:val="34"/>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 xml:space="preserve">Amended the Regulations Governing Company Registration and Regulations Governing the Certification and Management of the Authorized Economic Operators, </w:t>
            </w:r>
            <w:r w:rsidR="006650F5">
              <w:rPr>
                <w:rFonts w:ascii="Times New Roman" w:eastAsia="Arial" w:hAnsi="Times New Roman"/>
                <w:color w:val="000000" w:themeColor="text1"/>
                <w:sz w:val="20"/>
                <w:szCs w:val="20"/>
                <w:lang w:eastAsia="zh-TW"/>
              </w:rPr>
              <w:t xml:space="preserve">and </w:t>
            </w:r>
            <w:r w:rsidRPr="003B48C0">
              <w:rPr>
                <w:rFonts w:ascii="Times New Roman" w:eastAsia="Arial" w:hAnsi="Times New Roman"/>
                <w:color w:val="000000" w:themeColor="text1"/>
                <w:sz w:val="20"/>
                <w:szCs w:val="20"/>
                <w:lang w:eastAsia="zh-TW"/>
              </w:rPr>
              <w:t>simplifying the registration procedure for foreign companies;</w:t>
            </w:r>
          </w:p>
          <w:p w14:paraId="46E67393" w14:textId="457DD86D" w:rsidR="00FA0667" w:rsidRPr="003B48C0" w:rsidRDefault="00FA0667" w:rsidP="0037631B">
            <w:pPr>
              <w:pStyle w:val="TableParagraph"/>
              <w:numPr>
                <w:ilvl w:val="0"/>
                <w:numId w:val="34"/>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 xml:space="preserve">Amended the Regulations Governing the Certification and Management of Authorized Economic Operators, shortening the time required for </w:t>
            </w:r>
            <w:r w:rsidR="00484D25">
              <w:rPr>
                <w:rFonts w:ascii="Times New Roman" w:eastAsia="Arial" w:hAnsi="Times New Roman"/>
                <w:color w:val="000000" w:themeColor="text1"/>
                <w:sz w:val="20"/>
                <w:szCs w:val="20"/>
                <w:lang w:eastAsia="zh-TW"/>
              </w:rPr>
              <w:t>the</w:t>
            </w:r>
            <w:r w:rsidRPr="003B48C0">
              <w:rPr>
                <w:rFonts w:ascii="Times New Roman" w:eastAsia="Arial" w:hAnsi="Times New Roman"/>
                <w:color w:val="000000" w:themeColor="text1"/>
                <w:sz w:val="20"/>
                <w:szCs w:val="20"/>
                <w:lang w:eastAsia="zh-TW"/>
              </w:rPr>
              <w:t xml:space="preserve"> branch of a foreign company to be qualified as an Authorized Economic Operator, allowing various customs clearance benefits to be enjoyed; </w:t>
            </w:r>
          </w:p>
          <w:p w14:paraId="11EC9B0F" w14:textId="77777777" w:rsidR="00FA0667" w:rsidRPr="003B48C0" w:rsidRDefault="00FA0667" w:rsidP="0037631B">
            <w:pPr>
              <w:pStyle w:val="TableParagraph"/>
              <w:numPr>
                <w:ilvl w:val="0"/>
                <w:numId w:val="34"/>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Amended the  Regulations Governing Payment of the Reciprocation Fund for the Development and Utilization of Hillsides, making feedback fund collection reasonable to reduce enterprise investment costs.</w:t>
            </w:r>
          </w:p>
          <w:p w14:paraId="3D053AF5" w14:textId="77777777" w:rsidR="00FA0667" w:rsidRPr="003B48C0" w:rsidRDefault="00FA0667" w:rsidP="0037631B">
            <w:pPr>
              <w:pStyle w:val="af6"/>
              <w:widowControl w:val="0"/>
              <w:numPr>
                <w:ilvl w:val="0"/>
                <w:numId w:val="43"/>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Optimizing the entrepreneurship environment:</w:t>
            </w:r>
          </w:p>
          <w:p w14:paraId="0CB39ECD" w14:textId="77777777" w:rsidR="00FA0667" w:rsidRPr="003B48C0" w:rsidRDefault="00FA0667" w:rsidP="0037631B">
            <w:pPr>
              <w:pStyle w:val="TableParagraph"/>
              <w:numPr>
                <w:ilvl w:val="0"/>
                <w:numId w:val="44"/>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Issued an interpretative order, allowing  limited companies to issue stock with a par value under NT$1 to allow startups to attract early stage investment with the “low capital contribution for high allotment of shares” method;</w:t>
            </w:r>
          </w:p>
          <w:p w14:paraId="61DFD11F" w14:textId="69E27C58" w:rsidR="00FA0667" w:rsidRPr="003B48C0" w:rsidRDefault="00FA0667" w:rsidP="0037631B">
            <w:pPr>
              <w:pStyle w:val="TableParagraph"/>
              <w:numPr>
                <w:ilvl w:val="0"/>
                <w:numId w:val="44"/>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E-commerce</w:t>
            </w:r>
            <w:r w:rsidR="00F4793F">
              <w:rPr>
                <w:rFonts w:ascii="Times New Roman" w:eastAsia="Arial" w:hAnsi="Times New Roman"/>
                <w:color w:val="000000" w:themeColor="text1"/>
                <w:sz w:val="20"/>
                <w:szCs w:val="20"/>
                <w:lang w:eastAsia="zh-TW"/>
              </w:rPr>
              <w:t xml:space="preserve"> was</w:t>
            </w:r>
            <w:r w:rsidRPr="003B48C0">
              <w:rPr>
                <w:rFonts w:ascii="Times New Roman" w:eastAsia="Arial" w:hAnsi="Times New Roman"/>
                <w:color w:val="000000" w:themeColor="text1"/>
                <w:sz w:val="20"/>
                <w:szCs w:val="20"/>
                <w:lang w:eastAsia="zh-TW"/>
              </w:rPr>
              <w:t xml:space="preserve"> added as a type of business listed on the OTC market to assist domestic startups raise funds.</w:t>
            </w:r>
          </w:p>
          <w:p w14:paraId="62668A5F" w14:textId="77777777" w:rsidR="00FA0667" w:rsidRPr="003B48C0" w:rsidRDefault="00FA0667" w:rsidP="0037631B">
            <w:pPr>
              <w:pStyle w:val="af6"/>
              <w:widowControl w:val="0"/>
              <w:numPr>
                <w:ilvl w:val="0"/>
                <w:numId w:val="43"/>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Increasing manpower use flexibility:</w:t>
            </w:r>
          </w:p>
          <w:p w14:paraId="12D73EDF" w14:textId="04480199" w:rsidR="00FA0667" w:rsidRPr="003B48C0" w:rsidRDefault="00FA0667" w:rsidP="0037631B">
            <w:pPr>
              <w:pStyle w:val="TableParagraph"/>
              <w:numPr>
                <w:ilvl w:val="0"/>
                <w:numId w:val="42"/>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 xml:space="preserve">Amended the Regulations Governing Visiting, Residency, and Permanent Residency of Aliens and Regulations Governing Nationals without Registered Permanent Residence in the </w:t>
            </w:r>
            <w:r w:rsidR="00350B0B">
              <w:rPr>
                <w:rFonts w:ascii="Times New Roman" w:eastAsia="Arial" w:hAnsi="Times New Roman"/>
                <w:color w:val="000000" w:themeColor="text1"/>
                <w:sz w:val="20"/>
                <w:szCs w:val="20"/>
                <w:lang w:eastAsia="zh-TW"/>
              </w:rPr>
              <w:t>a</w:t>
            </w:r>
            <w:r w:rsidRPr="003B48C0">
              <w:rPr>
                <w:rFonts w:ascii="Times New Roman" w:eastAsia="Arial" w:hAnsi="Times New Roman"/>
                <w:color w:val="000000" w:themeColor="text1"/>
                <w:sz w:val="20"/>
                <w:szCs w:val="20"/>
                <w:lang w:eastAsia="zh-TW"/>
              </w:rPr>
              <w:t>pplying for the Entry Permit, Residence Certificate and Permanent Residence Certificate for Household Registration, lengthen</w:t>
            </w:r>
            <w:r w:rsidR="00F4793F">
              <w:rPr>
                <w:rFonts w:ascii="Times New Roman" w:eastAsia="Arial" w:hAnsi="Times New Roman"/>
                <w:color w:val="000000" w:themeColor="text1"/>
                <w:sz w:val="20"/>
                <w:szCs w:val="20"/>
                <w:lang w:eastAsia="zh-TW"/>
              </w:rPr>
              <w:t>i</w:t>
            </w:r>
            <w:r w:rsidRPr="003B48C0">
              <w:rPr>
                <w:rFonts w:ascii="Times New Roman" w:eastAsia="Arial" w:hAnsi="Times New Roman"/>
                <w:color w:val="000000" w:themeColor="text1"/>
                <w:sz w:val="20"/>
                <w:szCs w:val="20"/>
                <w:lang w:eastAsia="zh-TW"/>
              </w:rPr>
              <w:t>ng the period of residence for foreign professionals who leave their job</w:t>
            </w:r>
            <w:r w:rsidR="00F4793F">
              <w:rPr>
                <w:rFonts w:ascii="Times New Roman" w:eastAsia="Arial" w:hAnsi="Times New Roman"/>
                <w:color w:val="000000" w:themeColor="text1"/>
                <w:sz w:val="20"/>
                <w:szCs w:val="20"/>
                <w:lang w:eastAsia="zh-TW"/>
              </w:rPr>
              <w:t>s,</w:t>
            </w:r>
            <w:r w:rsidRPr="003B48C0">
              <w:rPr>
                <w:rFonts w:ascii="Times New Roman" w:eastAsia="Arial" w:hAnsi="Times New Roman"/>
                <w:color w:val="000000" w:themeColor="text1"/>
                <w:sz w:val="20"/>
                <w:szCs w:val="20"/>
                <w:lang w:eastAsia="zh-TW"/>
              </w:rPr>
              <w:t xml:space="preserve"> and overseas compatriot and foreign students who want to look for a </w:t>
            </w:r>
            <w:r w:rsidR="00781D4E">
              <w:rPr>
                <w:rFonts w:ascii="Times New Roman" w:eastAsia="Arial" w:hAnsi="Times New Roman"/>
                <w:color w:val="000000" w:themeColor="text1"/>
                <w:sz w:val="20"/>
                <w:szCs w:val="20"/>
                <w:lang w:eastAsia="zh-TW"/>
              </w:rPr>
              <w:t xml:space="preserve">local </w:t>
            </w:r>
            <w:r w:rsidRPr="003B48C0">
              <w:rPr>
                <w:rFonts w:ascii="Times New Roman" w:eastAsia="Arial" w:hAnsi="Times New Roman"/>
                <w:color w:val="000000" w:themeColor="text1"/>
                <w:sz w:val="20"/>
                <w:szCs w:val="20"/>
                <w:lang w:eastAsia="zh-TW"/>
              </w:rPr>
              <w:t>job after graduation</w:t>
            </w:r>
            <w:r w:rsidR="00F4793F">
              <w:rPr>
                <w:rFonts w:ascii="Times New Roman" w:eastAsia="微軟正黑體" w:hAnsi="Times New Roman" w:hint="eastAsia"/>
                <w:color w:val="000000" w:themeColor="text1"/>
                <w:sz w:val="20"/>
                <w:szCs w:val="20"/>
                <w:lang w:eastAsia="zh-TW"/>
              </w:rPr>
              <w:t>;</w:t>
            </w:r>
          </w:p>
          <w:p w14:paraId="6693BB1D" w14:textId="7553A016" w:rsidR="00FA0667" w:rsidRPr="003B48C0" w:rsidRDefault="00FA0667" w:rsidP="0037631B">
            <w:pPr>
              <w:pStyle w:val="TableParagraph"/>
              <w:numPr>
                <w:ilvl w:val="0"/>
                <w:numId w:val="42"/>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Issued interpretative orders increasing the types of job</w:t>
            </w:r>
            <w:r w:rsidR="0040535F">
              <w:rPr>
                <w:rFonts w:ascii="Times New Roman" w:eastAsia="Arial" w:hAnsi="Times New Roman"/>
                <w:color w:val="000000" w:themeColor="text1"/>
                <w:sz w:val="20"/>
                <w:szCs w:val="20"/>
                <w:lang w:eastAsia="zh-TW"/>
              </w:rPr>
              <w:t>s</w:t>
            </w:r>
            <w:r w:rsidRPr="003B48C0">
              <w:rPr>
                <w:rFonts w:ascii="Times New Roman" w:eastAsia="Arial" w:hAnsi="Times New Roman"/>
                <w:color w:val="000000" w:themeColor="text1"/>
                <w:sz w:val="20"/>
                <w:szCs w:val="20"/>
                <w:lang w:eastAsia="zh-TW"/>
              </w:rPr>
              <w:t xml:space="preserve"> foreigners do not need a permit for and relaxing the scope of multinational</w:t>
            </w:r>
            <w:r w:rsidR="0040535F">
              <w:rPr>
                <w:rFonts w:ascii="Times New Roman" w:eastAsia="Arial" w:hAnsi="Times New Roman"/>
                <w:color w:val="000000" w:themeColor="text1"/>
                <w:sz w:val="20"/>
                <w:szCs w:val="20"/>
                <w:lang w:eastAsia="zh-TW"/>
              </w:rPr>
              <w:t xml:space="preserve"> companies</w:t>
            </w:r>
            <w:r w:rsidRPr="003B48C0">
              <w:rPr>
                <w:rFonts w:ascii="Times New Roman" w:eastAsia="Arial" w:hAnsi="Times New Roman"/>
                <w:color w:val="000000" w:themeColor="text1"/>
                <w:sz w:val="20"/>
                <w:szCs w:val="20"/>
                <w:lang w:eastAsia="zh-TW"/>
              </w:rPr>
              <w:t xml:space="preserve"> for which foreigners can work and requirement for the employment of foreigners in 5+2 industry companies to attract outstanding foreign talent to work.</w:t>
            </w:r>
          </w:p>
          <w:p w14:paraId="4C7E3A06" w14:textId="77777777" w:rsidR="00FA0667" w:rsidRPr="003B48C0" w:rsidRDefault="00FA0667" w:rsidP="0037631B">
            <w:pPr>
              <w:pStyle w:val="af6"/>
              <w:widowControl w:val="0"/>
              <w:numPr>
                <w:ilvl w:val="0"/>
                <w:numId w:val="43"/>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Refining the tax regime</w:t>
            </w:r>
          </w:p>
          <w:p w14:paraId="2184E700" w14:textId="6942D1AC" w:rsidR="00FA0667" w:rsidRPr="003B48C0" w:rsidRDefault="00FA0667" w:rsidP="0037631B">
            <w:pPr>
              <w:pStyle w:val="TableParagraph"/>
              <w:numPr>
                <w:ilvl w:val="0"/>
                <w:numId w:val="41"/>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 xml:space="preserve">Amended the B Checklist for  Goodwill Recognition, establishing a consistent standard for goodwill examination and determination principle; intended to reduce disputes and ease the operational burden of the taxpayer, and create an environment </w:t>
            </w:r>
            <w:r w:rsidR="00794212">
              <w:rPr>
                <w:rFonts w:ascii="Times New Roman" w:eastAsia="Arial" w:hAnsi="Times New Roman"/>
                <w:color w:val="000000" w:themeColor="text1"/>
                <w:sz w:val="20"/>
                <w:szCs w:val="20"/>
                <w:lang w:eastAsia="zh-TW"/>
              </w:rPr>
              <w:t xml:space="preserve">that is </w:t>
            </w:r>
            <w:r w:rsidRPr="003B48C0">
              <w:rPr>
                <w:rFonts w:ascii="Times New Roman" w:eastAsia="Arial" w:hAnsi="Times New Roman"/>
                <w:color w:val="000000" w:themeColor="text1"/>
                <w:sz w:val="20"/>
                <w:szCs w:val="20"/>
                <w:lang w:eastAsia="zh-TW"/>
              </w:rPr>
              <w:t>more merger and acquisition-friendly.</w:t>
            </w:r>
          </w:p>
          <w:p w14:paraId="029EB748" w14:textId="77777777" w:rsidR="00FA0667" w:rsidRPr="003B48C0" w:rsidRDefault="00FA0667" w:rsidP="0037631B">
            <w:pPr>
              <w:pStyle w:val="TableParagraph"/>
              <w:numPr>
                <w:ilvl w:val="0"/>
                <w:numId w:val="41"/>
              </w:numPr>
              <w:suppressAutoHyphens/>
              <w:spacing w:line="320" w:lineRule="exact"/>
              <w:ind w:left="769" w:right="105" w:hanging="244"/>
              <w:jc w:val="both"/>
              <w:rPr>
                <w:rFonts w:ascii="Times New Roman" w:eastAsia="Arial" w:hAnsi="Times New Roman"/>
                <w:color w:val="000000" w:themeColor="text1"/>
                <w:sz w:val="20"/>
                <w:szCs w:val="20"/>
                <w:lang w:eastAsia="zh-TW"/>
              </w:rPr>
            </w:pPr>
            <w:r w:rsidRPr="003B48C0">
              <w:rPr>
                <w:rFonts w:ascii="Times New Roman" w:eastAsia="Arial" w:hAnsi="Times New Roman"/>
                <w:color w:val="000000" w:themeColor="text1"/>
                <w:sz w:val="20"/>
                <w:szCs w:val="20"/>
                <w:lang w:eastAsia="zh-TW"/>
              </w:rPr>
              <w:t>Amended the Scope of Major Infrastructure Projects Under the Act for Promotion of Private Participation in Infrastructure Projects, widening the scope of major investment projects under the Act and applicable tax preferential treatment to attract private investment.</w:t>
            </w:r>
          </w:p>
          <w:p w14:paraId="1DE9F530" w14:textId="77777777" w:rsidR="00FA0667" w:rsidRPr="003B48C0" w:rsidRDefault="00FA0667" w:rsidP="0037631B">
            <w:pPr>
              <w:pStyle w:val="af6"/>
              <w:widowControl w:val="0"/>
              <w:numPr>
                <w:ilvl w:val="0"/>
                <w:numId w:val="39"/>
              </w:numPr>
              <w:suppressAutoHyphens/>
              <w:spacing w:line="320" w:lineRule="exact"/>
              <w:ind w:rightChars="50" w:right="120"/>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 xml:space="preserve">The main results of business environment reform (Ease of Doing Business) are: </w:t>
            </w:r>
          </w:p>
          <w:p w14:paraId="336FF67A" w14:textId="32AEA696" w:rsidR="00FA0667" w:rsidRPr="003B48C0" w:rsidRDefault="00FA0667" w:rsidP="0037631B">
            <w:pPr>
              <w:pStyle w:val="af6"/>
              <w:widowControl w:val="0"/>
              <w:numPr>
                <w:ilvl w:val="0"/>
                <w:numId w:val="40"/>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heme="minorEastAsia" w:hAnsi="Times New Roman"/>
                <w:color w:val="000000" w:themeColor="text1"/>
                <w:sz w:val="20"/>
                <w:szCs w:val="20"/>
                <w:lang w:eastAsia="zh-TW"/>
              </w:rPr>
              <w:t>Exempt</w:t>
            </w:r>
            <w:r w:rsidR="008831BB">
              <w:rPr>
                <w:rFonts w:ascii="Times New Roman" w:eastAsiaTheme="minorEastAsia" w:hAnsi="Times New Roman"/>
                <w:color w:val="000000" w:themeColor="text1"/>
                <w:sz w:val="20"/>
                <w:szCs w:val="20"/>
                <w:lang w:eastAsia="zh-TW"/>
              </w:rPr>
              <w:t>ed</w:t>
            </w:r>
            <w:r w:rsidRPr="003B48C0">
              <w:rPr>
                <w:rFonts w:ascii="Times New Roman" w:eastAsia="Times New Roman" w:hAnsi="Times New Roman"/>
                <w:color w:val="000000" w:themeColor="text1"/>
                <w:sz w:val="20"/>
                <w:szCs w:val="20"/>
                <w:lang w:eastAsia="zh-TW"/>
              </w:rPr>
              <w:t xml:space="preserve"> company or persons</w:t>
            </w:r>
            <w:r w:rsidRPr="003B48C0">
              <w:rPr>
                <w:rFonts w:ascii="Times New Roman" w:eastAsiaTheme="minorEastAsia" w:hAnsi="Times New Roman"/>
                <w:color w:val="000000" w:themeColor="text1"/>
                <w:sz w:val="20"/>
                <w:szCs w:val="20"/>
                <w:lang w:eastAsia="zh-TW"/>
              </w:rPr>
              <w:t>-</w:t>
            </w:r>
            <w:r w:rsidRPr="003B48C0">
              <w:rPr>
                <w:rFonts w:ascii="Times New Roman" w:eastAsia="Times New Roman" w:hAnsi="Times New Roman"/>
                <w:color w:val="000000" w:themeColor="text1"/>
                <w:sz w:val="20"/>
                <w:szCs w:val="20"/>
                <w:lang w:eastAsia="zh-TW"/>
              </w:rPr>
              <w:t>in</w:t>
            </w:r>
            <w:r w:rsidRPr="003B48C0">
              <w:rPr>
                <w:rFonts w:ascii="Times New Roman" w:eastAsiaTheme="minorEastAsia" w:hAnsi="Times New Roman"/>
                <w:color w:val="000000" w:themeColor="text1"/>
                <w:sz w:val="20"/>
                <w:szCs w:val="20"/>
                <w:lang w:eastAsia="zh-TW"/>
              </w:rPr>
              <w:t>-</w:t>
            </w:r>
            <w:r w:rsidRPr="003B48C0">
              <w:rPr>
                <w:rFonts w:ascii="Times New Roman" w:eastAsia="Times New Roman" w:hAnsi="Times New Roman"/>
                <w:color w:val="000000" w:themeColor="text1"/>
                <w:sz w:val="20"/>
                <w:szCs w:val="20"/>
                <w:lang w:eastAsia="zh-TW"/>
              </w:rPr>
              <w:t xml:space="preserve">charge seals for company registration applications; </w:t>
            </w:r>
          </w:p>
          <w:p w14:paraId="694F6E19" w14:textId="71399691" w:rsidR="00FA0667" w:rsidRPr="003B48C0" w:rsidRDefault="00FA0667" w:rsidP="0037631B">
            <w:pPr>
              <w:pStyle w:val="af6"/>
              <w:widowControl w:val="0"/>
              <w:numPr>
                <w:ilvl w:val="0"/>
                <w:numId w:val="40"/>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heme="minorEastAsia" w:hAnsi="Times New Roman"/>
                <w:color w:val="000000" w:themeColor="text1"/>
                <w:sz w:val="20"/>
                <w:szCs w:val="20"/>
                <w:lang w:eastAsia="zh-TW"/>
              </w:rPr>
              <w:t>R</w:t>
            </w:r>
            <w:r w:rsidRPr="003B48C0">
              <w:rPr>
                <w:rFonts w:ascii="Times New Roman" w:eastAsia="Times New Roman" w:hAnsi="Times New Roman"/>
                <w:color w:val="000000" w:themeColor="text1"/>
                <w:sz w:val="20"/>
                <w:szCs w:val="20"/>
                <w:lang w:eastAsia="zh-TW"/>
              </w:rPr>
              <w:t>eleased the orders that financial, securities, and insurance industr</w:t>
            </w:r>
            <w:r w:rsidR="008F6741">
              <w:rPr>
                <w:rFonts w:ascii="Times New Roman" w:eastAsia="Times New Roman" w:hAnsi="Times New Roman"/>
                <w:color w:val="000000" w:themeColor="text1"/>
                <w:sz w:val="20"/>
                <w:szCs w:val="20"/>
                <w:lang w:eastAsia="zh-TW"/>
              </w:rPr>
              <w:t>ies</w:t>
            </w:r>
            <w:r w:rsidRPr="003B48C0">
              <w:rPr>
                <w:rFonts w:ascii="Times New Roman" w:eastAsia="Times New Roman" w:hAnsi="Times New Roman"/>
                <w:color w:val="000000" w:themeColor="text1"/>
                <w:sz w:val="20"/>
                <w:szCs w:val="20"/>
                <w:lang w:eastAsia="zh-TW"/>
              </w:rPr>
              <w:t xml:space="preserve"> and exchange-listed and OTC-listed futures commission merchants and non-financial industry companies that have issued stock</w:t>
            </w:r>
            <w:r w:rsidR="008F6741">
              <w:rPr>
                <w:rFonts w:ascii="Times New Roman" w:eastAsia="Times New Roman" w:hAnsi="Times New Roman"/>
                <w:color w:val="000000" w:themeColor="text1"/>
                <w:sz w:val="20"/>
                <w:szCs w:val="20"/>
                <w:lang w:eastAsia="zh-TW"/>
              </w:rPr>
              <w:t>s</w:t>
            </w:r>
            <w:r w:rsidRPr="003B48C0">
              <w:rPr>
                <w:rFonts w:ascii="Times New Roman" w:eastAsia="Times New Roman" w:hAnsi="Times New Roman"/>
                <w:color w:val="000000" w:themeColor="text1"/>
                <w:sz w:val="20"/>
                <w:szCs w:val="20"/>
                <w:lang w:eastAsia="zh-TW"/>
              </w:rPr>
              <w:t xml:space="preserve"> in accordance with Security Exchange Act shall have independent directors; emerging stock companies in the non-financial industry shall have independent directors from January 1, 2020; </w:t>
            </w:r>
          </w:p>
          <w:p w14:paraId="273FB5BC" w14:textId="49521CDB" w:rsidR="00FA0667" w:rsidRPr="003B48C0" w:rsidRDefault="00FA0667" w:rsidP="0037631B">
            <w:pPr>
              <w:pStyle w:val="af6"/>
              <w:widowControl w:val="0"/>
              <w:numPr>
                <w:ilvl w:val="0"/>
                <w:numId w:val="40"/>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heme="minorEastAsia" w:hAnsi="Times New Roman"/>
                <w:color w:val="000000" w:themeColor="text1"/>
                <w:sz w:val="20"/>
                <w:szCs w:val="20"/>
                <w:lang w:eastAsia="zh-TW"/>
              </w:rPr>
              <w:t>La</w:t>
            </w:r>
            <w:r w:rsidRPr="003B48C0">
              <w:rPr>
                <w:rFonts w:ascii="Times New Roman" w:eastAsia="Times New Roman" w:hAnsi="Times New Roman"/>
                <w:color w:val="000000" w:themeColor="text1"/>
                <w:sz w:val="20"/>
                <w:szCs w:val="20"/>
                <w:lang w:eastAsia="zh-TW"/>
              </w:rPr>
              <w:t>unch</w:t>
            </w:r>
            <w:r w:rsidR="004A5A80">
              <w:rPr>
                <w:rFonts w:ascii="Times New Roman" w:eastAsia="Times New Roman" w:hAnsi="Times New Roman"/>
                <w:color w:val="000000" w:themeColor="text1"/>
                <w:sz w:val="20"/>
                <w:szCs w:val="20"/>
                <w:lang w:eastAsia="zh-TW"/>
              </w:rPr>
              <w:t>ed</w:t>
            </w:r>
            <w:r w:rsidRPr="003B48C0">
              <w:rPr>
                <w:rFonts w:ascii="Times New Roman" w:eastAsia="Times New Roman" w:hAnsi="Times New Roman"/>
                <w:color w:val="000000" w:themeColor="text1"/>
                <w:sz w:val="20"/>
                <w:szCs w:val="20"/>
                <w:lang w:eastAsia="zh-TW"/>
              </w:rPr>
              <w:t xml:space="preserve"> the ADR Organization Enquiry Platform; </w:t>
            </w:r>
          </w:p>
          <w:p w14:paraId="522BC26A" w14:textId="5B04B306" w:rsidR="00FA0667" w:rsidRPr="003B48C0" w:rsidRDefault="00FA0667" w:rsidP="0037631B">
            <w:pPr>
              <w:pStyle w:val="af6"/>
              <w:widowControl w:val="0"/>
              <w:numPr>
                <w:ilvl w:val="0"/>
                <w:numId w:val="40"/>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 xml:space="preserve">The e-service certification system </w:t>
            </w:r>
            <w:r w:rsidR="004A5A80">
              <w:rPr>
                <w:rFonts w:ascii="Times New Roman" w:eastAsia="Times New Roman" w:hAnsi="Times New Roman"/>
                <w:color w:val="000000" w:themeColor="text1"/>
                <w:sz w:val="20"/>
                <w:szCs w:val="20"/>
                <w:lang w:eastAsia="zh-TW"/>
              </w:rPr>
              <w:t xml:space="preserve">now </w:t>
            </w:r>
            <w:r w:rsidRPr="003B48C0">
              <w:rPr>
                <w:rFonts w:ascii="Times New Roman" w:eastAsia="Times New Roman" w:hAnsi="Times New Roman"/>
                <w:color w:val="000000" w:themeColor="text1"/>
                <w:sz w:val="20"/>
                <w:szCs w:val="20"/>
                <w:lang w:eastAsia="zh-TW"/>
              </w:rPr>
              <w:t>allows government agencies, legal persons and banks to submit applications for their accounts on the e-lawsuit platform for access to the platform with GCA, XCA and MOEACA certificates for presentation of lawsuit documents;</w:t>
            </w:r>
          </w:p>
          <w:p w14:paraId="73CE4388" w14:textId="5E54C811" w:rsidR="00FA0667" w:rsidRPr="007642E2" w:rsidRDefault="00FA0667" w:rsidP="0037631B">
            <w:pPr>
              <w:pStyle w:val="af6"/>
              <w:widowControl w:val="0"/>
              <w:numPr>
                <w:ilvl w:val="0"/>
                <w:numId w:val="40"/>
              </w:numPr>
              <w:suppressAutoHyphens/>
              <w:spacing w:line="320" w:lineRule="exact"/>
              <w:ind w:left="413" w:rightChars="50" w:right="120" w:hanging="283"/>
              <w:jc w:val="both"/>
              <w:rPr>
                <w:rFonts w:ascii="Times New Roman" w:eastAsia="Times New Roman" w:hAnsi="Times New Roman"/>
                <w:color w:val="000000" w:themeColor="text1"/>
                <w:sz w:val="20"/>
                <w:szCs w:val="20"/>
                <w:lang w:eastAsia="zh-TW"/>
              </w:rPr>
            </w:pPr>
            <w:r w:rsidRPr="003B48C0">
              <w:rPr>
                <w:rFonts w:ascii="Times New Roman" w:eastAsia="Times New Roman" w:hAnsi="Times New Roman"/>
                <w:color w:val="000000" w:themeColor="text1"/>
                <w:sz w:val="20"/>
                <w:szCs w:val="20"/>
                <w:lang w:eastAsia="zh-TW"/>
              </w:rPr>
              <w:t xml:space="preserve"> The e-lawsuit system </w:t>
            </w:r>
            <w:r w:rsidR="004A5A80">
              <w:rPr>
                <w:rFonts w:ascii="Times New Roman" w:eastAsia="Times New Roman" w:hAnsi="Times New Roman"/>
                <w:color w:val="000000" w:themeColor="text1"/>
                <w:sz w:val="20"/>
                <w:szCs w:val="20"/>
                <w:lang w:eastAsia="zh-TW"/>
              </w:rPr>
              <w:t xml:space="preserve">now </w:t>
            </w:r>
            <w:r w:rsidRPr="003B48C0">
              <w:rPr>
                <w:rFonts w:ascii="Times New Roman" w:eastAsia="Times New Roman" w:hAnsi="Times New Roman"/>
                <w:color w:val="000000" w:themeColor="text1"/>
                <w:sz w:val="20"/>
                <w:szCs w:val="20"/>
                <w:lang w:eastAsia="zh-TW"/>
              </w:rPr>
              <w:t xml:space="preserve">includes natural persons as litigation agents and allows government agencies, legal persons and banks to bring civil lawsuits online via the e-filing </w:t>
            </w:r>
            <w:r w:rsidRPr="007642E2">
              <w:rPr>
                <w:rFonts w:ascii="Times New Roman" w:eastAsia="Times New Roman" w:hAnsi="Times New Roman"/>
                <w:color w:val="000000" w:themeColor="text1"/>
                <w:sz w:val="20"/>
                <w:szCs w:val="20"/>
                <w:lang w:eastAsia="zh-TW"/>
              </w:rPr>
              <w:t>portal.</w:t>
            </w:r>
          </w:p>
          <w:p w14:paraId="78E70B9F" w14:textId="686675DB" w:rsidR="00FA0667" w:rsidRPr="003B48C0" w:rsidRDefault="00FA0667" w:rsidP="0037631B">
            <w:pPr>
              <w:pStyle w:val="af6"/>
              <w:widowControl w:val="0"/>
              <w:numPr>
                <w:ilvl w:val="0"/>
                <w:numId w:val="39"/>
              </w:numPr>
              <w:suppressAutoHyphens/>
              <w:spacing w:line="320" w:lineRule="exact"/>
              <w:ind w:rightChars="50" w:right="120"/>
              <w:jc w:val="both"/>
              <w:rPr>
                <w:rFonts w:ascii="Times New Roman" w:eastAsia="Times New Roman" w:hAnsi="Times New Roman"/>
                <w:color w:val="000000" w:themeColor="text1"/>
                <w:sz w:val="20"/>
                <w:szCs w:val="20"/>
              </w:rPr>
            </w:pPr>
            <w:r w:rsidRPr="007642E2">
              <w:rPr>
                <w:rFonts w:ascii="Times New Roman" w:eastAsia="Times New Roman" w:hAnsi="Times New Roman"/>
                <w:color w:val="000000" w:themeColor="text1"/>
                <w:sz w:val="20"/>
                <w:szCs w:val="20"/>
                <w:lang w:eastAsia="zh-TW"/>
              </w:rPr>
              <w:t xml:space="preserve">To </w:t>
            </w:r>
            <w:r w:rsidRPr="007642E2">
              <w:rPr>
                <w:rFonts w:ascii="Times New Roman" w:hAnsi="Times New Roman"/>
                <w:color w:val="000000" w:themeColor="text1"/>
                <w:sz w:val="20"/>
                <w:szCs w:val="20"/>
                <w:lang w:eastAsia="zh-TW"/>
              </w:rPr>
              <w:t xml:space="preserve">help </w:t>
            </w:r>
            <w:r w:rsidRPr="007642E2">
              <w:rPr>
                <w:rFonts w:ascii="Times New Roman" w:eastAsia="Times New Roman" w:hAnsi="Times New Roman"/>
                <w:color w:val="000000" w:themeColor="text1"/>
                <w:sz w:val="20"/>
                <w:szCs w:val="20"/>
                <w:lang w:eastAsia="zh-TW"/>
              </w:rPr>
              <w:t>startups clarify the uncertainty about the legal landscape upon which emerging business models will be built, Chinese Taipei has established the Startup Regulatory Adjustment Platform</w:t>
            </w:r>
            <w:r w:rsidR="006C2B69" w:rsidRPr="007642E2">
              <w:rPr>
                <w:rFonts w:ascii="Times New Roman" w:eastAsia="Times New Roman" w:hAnsi="Times New Roman"/>
                <w:color w:val="000000" w:themeColor="text1"/>
                <w:sz w:val="20"/>
                <w:szCs w:val="20"/>
                <w:lang w:eastAsia="zh-TW"/>
              </w:rPr>
              <w:t xml:space="preserve"> on October 18, 2017</w:t>
            </w:r>
            <w:r w:rsidRPr="007642E2">
              <w:rPr>
                <w:rFonts w:ascii="Times New Roman" w:eastAsia="Times New Roman" w:hAnsi="Times New Roman"/>
                <w:color w:val="000000" w:themeColor="text1"/>
                <w:sz w:val="20"/>
                <w:szCs w:val="20"/>
                <w:lang w:eastAsia="zh-TW"/>
              </w:rPr>
              <w:t>. It</w:t>
            </w:r>
            <w:r w:rsidRPr="003B48C0">
              <w:rPr>
                <w:rFonts w:ascii="Times New Roman" w:eastAsia="Times New Roman" w:hAnsi="Times New Roman"/>
                <w:color w:val="000000" w:themeColor="text1"/>
                <w:sz w:val="20"/>
                <w:szCs w:val="20"/>
                <w:lang w:eastAsia="zh-TW"/>
              </w:rPr>
              <w:t xml:space="preserve"> allows startup operators to file clarification requests online or in writing. The government (National Development Council) </w:t>
            </w:r>
            <w:r w:rsidR="00662D57">
              <w:rPr>
                <w:rFonts w:ascii="Times New Roman" w:eastAsia="Times New Roman" w:hAnsi="Times New Roman"/>
                <w:color w:val="000000" w:themeColor="text1"/>
                <w:sz w:val="20"/>
                <w:szCs w:val="20"/>
                <w:lang w:eastAsia="zh-TW"/>
              </w:rPr>
              <w:t xml:space="preserve">has </w:t>
            </w:r>
            <w:r w:rsidRPr="003B48C0">
              <w:rPr>
                <w:rFonts w:ascii="Times New Roman" w:eastAsia="Times New Roman" w:hAnsi="Times New Roman"/>
                <w:color w:val="000000" w:themeColor="text1"/>
                <w:sz w:val="20"/>
                <w:szCs w:val="20"/>
                <w:lang w:eastAsia="zh-TW"/>
              </w:rPr>
              <w:t>hold meetings at which the competent authorities and startup operators can communicate face-to-face to speed up confirmation of the applicability and restrictions of regulations and thus provide a quality investment environment that facilitates the growth of startups.</w:t>
            </w:r>
            <w:r w:rsidRPr="003B48C0">
              <w:rPr>
                <w:rFonts w:ascii="Times New Roman" w:hAnsi="Times New Roman"/>
                <w:color w:val="000000" w:themeColor="text1"/>
                <w:sz w:val="20"/>
                <w:szCs w:val="20"/>
              </w:rPr>
              <w:t xml:space="preserve"> </w:t>
            </w:r>
            <w:r w:rsidRPr="003B48C0">
              <w:rPr>
                <w:rFonts w:ascii="Times New Roman" w:eastAsia="Times New Roman" w:hAnsi="Times New Roman"/>
                <w:color w:val="000000" w:themeColor="text1"/>
                <w:sz w:val="20"/>
                <w:szCs w:val="20"/>
                <w:lang w:eastAsia="zh-TW"/>
              </w:rPr>
              <w:t>A case from 2019 was the  promotion of regional revitalization through coordinati</w:t>
            </w:r>
            <w:r w:rsidR="00601792">
              <w:rPr>
                <w:rFonts w:ascii="Times New Roman" w:eastAsia="Times New Roman" w:hAnsi="Times New Roman"/>
                <w:color w:val="000000" w:themeColor="text1"/>
                <w:sz w:val="20"/>
                <w:szCs w:val="20"/>
                <w:lang w:eastAsia="zh-TW"/>
              </w:rPr>
              <w:t>on</w:t>
            </w:r>
            <w:r w:rsidRPr="003B48C0">
              <w:rPr>
                <w:rFonts w:ascii="Times New Roman" w:eastAsia="Times New Roman" w:hAnsi="Times New Roman"/>
                <w:color w:val="000000" w:themeColor="text1"/>
                <w:sz w:val="20"/>
                <w:szCs w:val="20"/>
                <w:lang w:eastAsia="zh-TW"/>
              </w:rPr>
              <w:t xml:space="preserve"> with competent authorities to produce interpretative directives, clarifying feasible ways of engaging in agricultural, tribal village or other experiential activities by regional revitalization business operators without  involving the licensing requirement for travel agencies, to assist young people return to their home areas to start </w:t>
            </w:r>
            <w:r w:rsidR="00601792">
              <w:rPr>
                <w:rFonts w:ascii="Times New Roman" w:eastAsia="Times New Roman" w:hAnsi="Times New Roman"/>
                <w:color w:val="000000" w:themeColor="text1"/>
                <w:sz w:val="20"/>
                <w:szCs w:val="20"/>
                <w:lang w:eastAsia="zh-TW"/>
              </w:rPr>
              <w:t xml:space="preserve">a </w:t>
            </w:r>
            <w:r w:rsidRPr="003B48C0">
              <w:rPr>
                <w:rFonts w:ascii="Times New Roman" w:eastAsia="Times New Roman" w:hAnsi="Times New Roman"/>
                <w:color w:val="000000" w:themeColor="text1"/>
                <w:sz w:val="20"/>
                <w:szCs w:val="20"/>
                <w:lang w:eastAsia="zh-TW"/>
              </w:rPr>
              <w:t>business.</w:t>
            </w:r>
          </w:p>
        </w:tc>
        <w:tc>
          <w:tcPr>
            <w:tcW w:w="5731" w:type="dxa"/>
            <w:gridSpan w:val="3"/>
          </w:tcPr>
          <w:p w14:paraId="1AACBAA9" w14:textId="77777777" w:rsidR="00FA0667" w:rsidRPr="003B48C0" w:rsidRDefault="00FA0667" w:rsidP="0037631B">
            <w:pPr>
              <w:pStyle w:val="TableParagraph"/>
              <w:suppressAutoHyphens/>
              <w:spacing w:line="320" w:lineRule="exact"/>
              <w:rPr>
                <w:rFonts w:ascii="Times New Roman" w:hAnsi="Times New Roman"/>
                <w:b/>
                <w:color w:val="000000" w:themeColor="text1"/>
                <w:sz w:val="20"/>
                <w:szCs w:val="20"/>
                <w:lang w:eastAsia="zh-TW"/>
              </w:rPr>
            </w:pPr>
            <w:r w:rsidRPr="003B48C0">
              <w:rPr>
                <w:rFonts w:ascii="Times New Roman" w:hAnsi="Times New Roman"/>
                <w:b/>
                <w:color w:val="000000" w:themeColor="text1"/>
                <w:sz w:val="20"/>
                <w:szCs w:val="20"/>
                <w:lang w:eastAsia="zh-TW"/>
              </w:rPr>
              <w:t>General policy</w:t>
            </w:r>
          </w:p>
          <w:p w14:paraId="6F81B6C4" w14:textId="0A48F197" w:rsidR="00FA0667" w:rsidRPr="003B48C0" w:rsidRDefault="00FA0667" w:rsidP="0037631B">
            <w:pPr>
              <w:pStyle w:val="af6"/>
              <w:widowControl w:val="0"/>
              <w:numPr>
                <w:ilvl w:val="0"/>
                <w:numId w:val="3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hAnsi="Times New Roman"/>
                <w:color w:val="000000" w:themeColor="text1"/>
                <w:sz w:val="20"/>
                <w:szCs w:val="20"/>
                <w:lang w:eastAsia="zh-TW"/>
              </w:rPr>
              <w:t>Pro</w:t>
            </w:r>
            <w:r w:rsidRPr="003B48C0">
              <w:rPr>
                <w:rFonts w:ascii="Times New Roman" w:eastAsia="標楷體" w:hAnsi="Times New Roman"/>
                <w:color w:val="000000" w:themeColor="text1"/>
                <w:sz w:val="20"/>
                <w:szCs w:val="20"/>
                <w:lang w:eastAsia="zh-TW"/>
              </w:rPr>
              <w:t xml:space="preserve">motion of regulatory reform: By aligning with international norms as the objective and with the aim of increasing overall benefits, regulatory review will be carried out to help Chinese Taipei integrate into the international economic and trade system and </w:t>
            </w:r>
            <w:r w:rsidR="00A53F44">
              <w:rPr>
                <w:rFonts w:ascii="Times New Roman" w:eastAsia="標楷體" w:hAnsi="Times New Roman"/>
                <w:color w:val="000000" w:themeColor="text1"/>
                <w:sz w:val="20"/>
                <w:szCs w:val="20"/>
                <w:lang w:eastAsia="zh-TW"/>
              </w:rPr>
              <w:t>enhance</w:t>
            </w:r>
            <w:r w:rsidR="00A53F44" w:rsidRPr="003B48C0">
              <w:rPr>
                <w:rFonts w:ascii="Times New Roman" w:eastAsia="標楷體" w:hAnsi="Times New Roman"/>
                <w:color w:val="000000" w:themeColor="text1"/>
                <w:sz w:val="20"/>
                <w:szCs w:val="20"/>
                <w:lang w:eastAsia="zh-TW"/>
              </w:rPr>
              <w:t xml:space="preserve"> </w:t>
            </w:r>
            <w:r w:rsidRPr="003B48C0">
              <w:rPr>
                <w:rFonts w:ascii="Times New Roman" w:eastAsia="標楷體" w:hAnsi="Times New Roman"/>
                <w:color w:val="000000" w:themeColor="text1"/>
                <w:sz w:val="20"/>
                <w:szCs w:val="20"/>
                <w:lang w:eastAsia="zh-TW"/>
              </w:rPr>
              <w:t>the people’s well-being.</w:t>
            </w:r>
          </w:p>
          <w:p w14:paraId="59924169" w14:textId="08EA65C8" w:rsidR="00FA0667" w:rsidRPr="003B48C0" w:rsidRDefault="00FA0667" w:rsidP="0037631B">
            <w:pPr>
              <w:pStyle w:val="af6"/>
              <w:widowControl w:val="0"/>
              <w:numPr>
                <w:ilvl w:val="0"/>
                <w:numId w:val="37"/>
              </w:numPr>
              <w:suppressAutoHyphens/>
              <w:spacing w:line="320" w:lineRule="exact"/>
              <w:ind w:rightChars="50" w:right="120"/>
              <w:jc w:val="both"/>
              <w:rPr>
                <w:rFonts w:ascii="Times New Roman" w:hAnsi="Times New Roman"/>
                <w:color w:val="000000" w:themeColor="text1"/>
                <w:sz w:val="20"/>
                <w:szCs w:val="20"/>
              </w:rPr>
            </w:pPr>
            <w:r w:rsidRPr="003B48C0">
              <w:rPr>
                <w:rFonts w:ascii="Times New Roman" w:eastAsia="標楷體" w:hAnsi="Times New Roman"/>
                <w:color w:val="000000" w:themeColor="text1"/>
                <w:sz w:val="20"/>
                <w:szCs w:val="20"/>
                <w:lang w:eastAsia="zh-TW"/>
              </w:rPr>
              <w:t>Strengthening implementation of Good Regulat</w:t>
            </w:r>
            <w:r w:rsidR="00A53F44">
              <w:rPr>
                <w:rFonts w:ascii="Times New Roman" w:eastAsia="標楷體" w:hAnsi="Times New Roman"/>
                <w:color w:val="000000" w:themeColor="text1"/>
                <w:sz w:val="20"/>
                <w:szCs w:val="20"/>
                <w:lang w:eastAsia="zh-TW"/>
              </w:rPr>
              <w:t>ory</w:t>
            </w:r>
            <w:r w:rsidRPr="003B48C0">
              <w:rPr>
                <w:rFonts w:ascii="Times New Roman" w:eastAsia="標楷體" w:hAnsi="Times New Roman"/>
                <w:color w:val="000000" w:themeColor="text1"/>
                <w:sz w:val="20"/>
                <w:szCs w:val="20"/>
                <w:lang w:eastAsia="zh-TW"/>
              </w:rPr>
              <w:t xml:space="preserve"> Practice (GRP)</w:t>
            </w:r>
            <w:r w:rsidR="00A53F44">
              <w:rPr>
                <w:rFonts w:ascii="Times New Roman" w:eastAsia="標楷體" w:hAnsi="Times New Roman"/>
                <w:color w:val="000000" w:themeColor="text1"/>
                <w:sz w:val="20"/>
                <w:szCs w:val="20"/>
                <w:lang w:eastAsia="zh-TW"/>
              </w:rPr>
              <w:t xml:space="preserve"> and</w:t>
            </w:r>
            <w:r w:rsidRPr="003B48C0">
              <w:rPr>
                <w:rFonts w:ascii="Times New Roman" w:eastAsia="標楷體" w:hAnsi="Times New Roman"/>
                <w:color w:val="000000" w:themeColor="text1"/>
                <w:sz w:val="20"/>
                <w:szCs w:val="20"/>
                <w:lang w:eastAsia="zh-TW"/>
              </w:rPr>
              <w:t xml:space="preserve"> referring to the reform experience of international organizations, adjustment</w:t>
            </w:r>
            <w:r w:rsidR="00A53F44">
              <w:rPr>
                <w:rFonts w:ascii="Times New Roman" w:eastAsia="標楷體" w:hAnsi="Times New Roman"/>
                <w:color w:val="000000" w:themeColor="text1"/>
                <w:sz w:val="20"/>
                <w:szCs w:val="20"/>
                <w:lang w:eastAsia="zh-TW"/>
              </w:rPr>
              <w:t>s</w:t>
            </w:r>
            <w:r w:rsidRPr="003B48C0">
              <w:rPr>
                <w:rFonts w:ascii="Times New Roman" w:eastAsia="標楷體" w:hAnsi="Times New Roman"/>
                <w:color w:val="000000" w:themeColor="text1"/>
                <w:sz w:val="20"/>
                <w:szCs w:val="20"/>
                <w:lang w:eastAsia="zh-TW"/>
              </w:rPr>
              <w:t xml:space="preserve"> of related mechanisms will be planned from the </w:t>
            </w:r>
            <w:r w:rsidR="00A53F44">
              <w:rPr>
                <w:rFonts w:ascii="Times New Roman" w:eastAsia="標楷體" w:hAnsi="Times New Roman"/>
                <w:color w:val="000000" w:themeColor="text1"/>
                <w:sz w:val="20"/>
                <w:szCs w:val="20"/>
                <w:lang w:eastAsia="zh-TW"/>
              </w:rPr>
              <w:t xml:space="preserve">whole government </w:t>
            </w:r>
            <w:r w:rsidRPr="003B48C0">
              <w:rPr>
                <w:rFonts w:ascii="Times New Roman" w:eastAsia="標楷體" w:hAnsi="Times New Roman"/>
                <w:color w:val="000000" w:themeColor="text1"/>
                <w:sz w:val="20"/>
                <w:szCs w:val="20"/>
                <w:lang w:eastAsia="zh-TW"/>
              </w:rPr>
              <w:t>perspective to impr</w:t>
            </w:r>
            <w:r w:rsidRPr="003B48C0">
              <w:rPr>
                <w:rFonts w:ascii="Times New Roman" w:hAnsi="Times New Roman"/>
                <w:color w:val="000000" w:themeColor="text1"/>
                <w:sz w:val="20"/>
                <w:szCs w:val="20"/>
              </w:rPr>
              <w:t xml:space="preserve">ove </w:t>
            </w:r>
            <w:r w:rsidRPr="003B48C0">
              <w:rPr>
                <w:rFonts w:ascii="Times New Roman" w:hAnsi="Times New Roman"/>
                <w:color w:val="000000" w:themeColor="text1"/>
                <w:sz w:val="20"/>
                <w:szCs w:val="20"/>
                <w:lang w:eastAsia="zh-TW"/>
              </w:rPr>
              <w:t xml:space="preserve">the quality of </w:t>
            </w:r>
            <w:r w:rsidRPr="003B48C0">
              <w:rPr>
                <w:rFonts w:ascii="Times New Roman" w:hAnsi="Times New Roman"/>
                <w:color w:val="000000" w:themeColor="text1"/>
                <w:sz w:val="20"/>
                <w:szCs w:val="20"/>
              </w:rPr>
              <w:t>regulation</w:t>
            </w:r>
            <w:r w:rsidRPr="003B48C0">
              <w:rPr>
                <w:rFonts w:ascii="Times New Roman" w:hAnsi="Times New Roman"/>
                <w:color w:val="000000" w:themeColor="text1"/>
                <w:sz w:val="20"/>
                <w:szCs w:val="20"/>
                <w:lang w:eastAsia="zh-TW"/>
              </w:rPr>
              <w:t>s</w:t>
            </w:r>
            <w:r w:rsidRPr="003B48C0">
              <w:rPr>
                <w:rFonts w:ascii="Times New Roman" w:hAnsi="Times New Roman"/>
                <w:color w:val="000000" w:themeColor="text1"/>
                <w:sz w:val="20"/>
                <w:szCs w:val="20"/>
              </w:rPr>
              <w:t xml:space="preserve"> and build a good regulatory environment.</w:t>
            </w:r>
          </w:p>
          <w:p w14:paraId="5AE450BB" w14:textId="77777777" w:rsidR="00FA0667" w:rsidRPr="003B48C0" w:rsidRDefault="00FA0667" w:rsidP="0037631B">
            <w:pPr>
              <w:pStyle w:val="TableParagraph"/>
              <w:suppressAutoHyphens/>
              <w:spacing w:line="320" w:lineRule="exact"/>
              <w:rPr>
                <w:rFonts w:ascii="Times New Roman" w:hAnsi="Times New Roman"/>
                <w:b/>
                <w:color w:val="000000" w:themeColor="text1"/>
                <w:sz w:val="20"/>
                <w:szCs w:val="20"/>
                <w:lang w:eastAsia="zh-TW"/>
              </w:rPr>
            </w:pPr>
            <w:r w:rsidRPr="003B48C0">
              <w:rPr>
                <w:rFonts w:ascii="Times New Roman" w:hAnsi="Times New Roman"/>
                <w:b/>
                <w:color w:val="000000" w:themeColor="text1"/>
                <w:sz w:val="20"/>
                <w:szCs w:val="20"/>
                <w:lang w:eastAsia="zh-TW"/>
              </w:rPr>
              <w:t>Reform of Industry/Sector Specific Regulations</w:t>
            </w:r>
          </w:p>
          <w:p w14:paraId="03F9EBE1" w14:textId="77777777" w:rsidR="00FA0667" w:rsidRPr="003B48C0" w:rsidRDefault="00FA0667" w:rsidP="0037631B">
            <w:pPr>
              <w:pStyle w:val="af6"/>
              <w:widowControl w:val="0"/>
              <w:numPr>
                <w:ilvl w:val="0"/>
                <w:numId w:val="38"/>
              </w:numPr>
              <w:suppressAutoHyphens/>
              <w:spacing w:line="320" w:lineRule="exact"/>
              <w:ind w:rightChars="50" w:right="120"/>
              <w:jc w:val="both"/>
              <w:rPr>
                <w:rFonts w:ascii="Times New Roman" w:hAnsi="Times New Roman"/>
                <w:color w:val="000000" w:themeColor="text1"/>
                <w:sz w:val="20"/>
                <w:szCs w:val="20"/>
                <w:lang w:eastAsia="zh-TW"/>
              </w:rPr>
            </w:pPr>
            <w:r w:rsidRPr="003B48C0">
              <w:rPr>
                <w:rFonts w:ascii="Times New Roman" w:hAnsi="Times New Roman"/>
                <w:color w:val="000000" w:themeColor="text1"/>
                <w:sz w:val="20"/>
                <w:szCs w:val="20"/>
                <w:lang w:eastAsia="zh-TW"/>
              </w:rPr>
              <w:t>To meet the call of the 3</w:t>
            </w:r>
            <w:r w:rsidRPr="00D95A89">
              <w:rPr>
                <w:rFonts w:ascii="Times New Roman" w:hAnsi="Times New Roman"/>
                <w:color w:val="000000" w:themeColor="text1"/>
                <w:sz w:val="20"/>
                <w:szCs w:val="20"/>
                <w:vertAlign w:val="superscript"/>
                <w:lang w:eastAsia="zh-TW"/>
              </w:rPr>
              <w:t>rd</w:t>
            </w:r>
            <w:r w:rsidRPr="003B48C0">
              <w:rPr>
                <w:rFonts w:ascii="Times New Roman" w:hAnsi="Times New Roman"/>
                <w:color w:val="000000" w:themeColor="text1"/>
                <w:sz w:val="20"/>
                <w:szCs w:val="20"/>
                <w:lang w:eastAsia="zh-TW"/>
              </w:rPr>
              <w:t xml:space="preserve"> APEC-wide EoDB reform (2020-2023), Chinese Taipei is actively planning business environment reform programs for 2020 that will build a friendlier environment for doing business. Content related to the five priority areas proposed by the United States (registering property, getting credit, protecting minority investors, enforcing contracts, and resolving insolvency) includes: amending the Personal Property Secured Transaction Act, facilitating the establishment of commercial courts, and so on.</w:t>
            </w:r>
          </w:p>
          <w:p w14:paraId="15521418" w14:textId="3712B973" w:rsidR="00FA0667" w:rsidRPr="003B48C0" w:rsidRDefault="00FA0667" w:rsidP="0037631B">
            <w:pPr>
              <w:pStyle w:val="af6"/>
              <w:widowControl w:val="0"/>
              <w:numPr>
                <w:ilvl w:val="0"/>
                <w:numId w:val="38"/>
              </w:numPr>
              <w:suppressAutoHyphens/>
              <w:spacing w:line="320" w:lineRule="exact"/>
              <w:ind w:rightChars="50" w:right="120"/>
              <w:jc w:val="both"/>
              <w:rPr>
                <w:rFonts w:ascii="Times New Roman" w:hAnsi="Times New Roman"/>
                <w:color w:val="000000" w:themeColor="text1"/>
                <w:sz w:val="20"/>
                <w:szCs w:val="20"/>
              </w:rPr>
            </w:pPr>
            <w:r w:rsidRPr="003B48C0">
              <w:rPr>
                <w:rFonts w:ascii="Times New Roman" w:hAnsi="Times New Roman"/>
                <w:color w:val="000000" w:themeColor="text1"/>
                <w:sz w:val="20"/>
                <w:szCs w:val="20"/>
                <w:lang w:eastAsia="zh-TW"/>
              </w:rPr>
              <w:t>In order to break down regulatory obstacles to the development of related industries, Chinese Taipei is continuing to assist startups clarify questions about applicable regulations through the “Startup Regulatory Adjustment Platform.” Through related research, international regulatory trends are also understood to serve as reference in promoting regulatory reform.</w:t>
            </w:r>
          </w:p>
        </w:tc>
      </w:tr>
      <w:tr w:rsidR="003B48C0" w:rsidRPr="003B48C0" w14:paraId="6B111210" w14:textId="77777777" w:rsidTr="002B68B7">
        <w:tc>
          <w:tcPr>
            <w:tcW w:w="3119" w:type="dxa"/>
          </w:tcPr>
          <w:p w14:paraId="1FF8E342" w14:textId="77777777" w:rsidR="00FA0667" w:rsidRPr="003B48C0" w:rsidRDefault="00FA0667"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2A3317F8" w14:textId="01EDFA2A" w:rsidR="00FA0667" w:rsidRPr="003B48C0" w:rsidRDefault="00FA0667" w:rsidP="0037631B">
            <w:pPr>
              <w:spacing w:line="320" w:lineRule="exact"/>
              <w:rPr>
                <w:color w:val="000000" w:themeColor="text1"/>
                <w:sz w:val="20"/>
                <w:lang w:eastAsia="zh-TW"/>
              </w:rPr>
            </w:pPr>
            <w:r w:rsidRPr="003B48C0">
              <w:rPr>
                <w:color w:val="000000" w:themeColor="text1"/>
                <w:sz w:val="20"/>
                <w:lang w:eastAsia="zh-TW"/>
              </w:rPr>
              <w:t>https://www.ndc.gov.tw/en/default.aspx</w:t>
            </w:r>
          </w:p>
        </w:tc>
        <w:tc>
          <w:tcPr>
            <w:tcW w:w="5720" w:type="dxa"/>
            <w:gridSpan w:val="2"/>
          </w:tcPr>
          <w:p w14:paraId="052B5964" w14:textId="77777777" w:rsidR="00FA0667" w:rsidRPr="003B48C0" w:rsidRDefault="00FA0667"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36636F15" w14:textId="77777777" w:rsidTr="002B68B7">
        <w:tc>
          <w:tcPr>
            <w:tcW w:w="3119" w:type="dxa"/>
          </w:tcPr>
          <w:p w14:paraId="08EEED9F" w14:textId="77777777" w:rsidR="00FA0667" w:rsidRPr="003B48C0" w:rsidRDefault="00FA0667"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7BB34A8C" w14:textId="77777777" w:rsidR="00FA0667" w:rsidRPr="003B48C0" w:rsidRDefault="00FA0667" w:rsidP="0037631B">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Tel:886-2-2316-5483</w:t>
            </w:r>
          </w:p>
          <w:p w14:paraId="511E9F56" w14:textId="283FE9A7" w:rsidR="00FA0667" w:rsidRPr="003B48C0" w:rsidRDefault="00FA0667" w:rsidP="0037631B">
            <w:pPr>
              <w:widowControl w:val="0"/>
              <w:suppressAutoHyphens/>
              <w:spacing w:line="320" w:lineRule="exact"/>
              <w:rPr>
                <w:rFonts w:eastAsia="標楷體"/>
                <w:b/>
                <w:color w:val="000000" w:themeColor="text1"/>
                <w:sz w:val="20"/>
              </w:rPr>
            </w:pPr>
            <w:r w:rsidRPr="003B48C0">
              <w:rPr>
                <w:rFonts w:eastAsia="標楷體"/>
                <w:color w:val="000000" w:themeColor="text1"/>
                <w:sz w:val="20"/>
                <w:lang w:eastAsia="zh-TW"/>
              </w:rPr>
              <w:t>Email:apecdop@ndc.gov.tw</w:t>
            </w:r>
          </w:p>
        </w:tc>
        <w:tc>
          <w:tcPr>
            <w:tcW w:w="5720" w:type="dxa"/>
            <w:gridSpan w:val="2"/>
          </w:tcPr>
          <w:p w14:paraId="1ED39763" w14:textId="77777777" w:rsidR="00FA0667" w:rsidRPr="003B48C0" w:rsidRDefault="00FA0667"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20690EFD" w14:textId="77777777" w:rsidTr="002B68B7">
        <w:tc>
          <w:tcPr>
            <w:tcW w:w="3119" w:type="dxa"/>
          </w:tcPr>
          <w:p w14:paraId="1FA9425C" w14:textId="1EB08D9C" w:rsidR="00CA41D6" w:rsidRPr="003B48C0" w:rsidRDefault="00CA41D6" w:rsidP="0037631B">
            <w:pPr>
              <w:widowControl w:val="0"/>
              <w:suppressAutoHyphens/>
              <w:spacing w:line="320" w:lineRule="exact"/>
              <w:rPr>
                <w:rFonts w:eastAsia="標楷體"/>
                <w:b/>
                <w:i/>
                <w:color w:val="000000" w:themeColor="text1"/>
                <w:sz w:val="20"/>
              </w:rPr>
            </w:pPr>
            <w:bookmarkStart w:id="25" w:name="Row11"/>
            <w:r w:rsidRPr="003B48C0">
              <w:rPr>
                <w:rFonts w:eastAsia="標楷體"/>
                <w:b/>
                <w:i/>
                <w:color w:val="000000" w:themeColor="text1"/>
                <w:sz w:val="20"/>
              </w:rPr>
              <w:t>Implementation of WTO Obligations/ROOs</w:t>
            </w:r>
            <w:bookmarkEnd w:id="25"/>
          </w:p>
          <w:p w14:paraId="3B639312" w14:textId="77777777" w:rsidR="00CA41D6" w:rsidRPr="003B48C0" w:rsidRDefault="00CA41D6" w:rsidP="0037631B">
            <w:pPr>
              <w:widowControl w:val="0"/>
              <w:suppressAutoHyphens/>
              <w:spacing w:line="320" w:lineRule="exact"/>
              <w:rPr>
                <w:rFonts w:eastAsia="標楷體"/>
                <w:b/>
                <w:i/>
                <w:color w:val="000000" w:themeColor="text1"/>
                <w:sz w:val="20"/>
              </w:rPr>
            </w:pPr>
          </w:p>
        </w:tc>
        <w:tc>
          <w:tcPr>
            <w:tcW w:w="5742" w:type="dxa"/>
            <w:gridSpan w:val="2"/>
          </w:tcPr>
          <w:p w14:paraId="10BA3C5A" w14:textId="234F568A" w:rsidR="00CA41D6" w:rsidRPr="003B48C0" w:rsidRDefault="00CA41D6" w:rsidP="0037631B">
            <w:pPr>
              <w:widowControl w:val="0"/>
              <w:numPr>
                <w:ilvl w:val="0"/>
                <w:numId w:val="11"/>
              </w:numPr>
              <w:suppressAutoHyphens/>
              <w:spacing w:line="320" w:lineRule="exact"/>
              <w:ind w:left="338" w:rightChars="64" w:right="154" w:hanging="338"/>
              <w:jc w:val="both"/>
              <w:rPr>
                <w:rFonts w:eastAsia="標楷體"/>
                <w:color w:val="000000" w:themeColor="text1"/>
                <w:sz w:val="20"/>
                <w:lang w:eastAsia="zh-TW"/>
              </w:rPr>
            </w:pPr>
            <w:bookmarkStart w:id="26" w:name="Cell21"/>
            <w:bookmarkEnd w:id="26"/>
            <w:r w:rsidRPr="003B48C0">
              <w:rPr>
                <w:rFonts w:eastAsia="標楷體"/>
                <w:color w:val="000000" w:themeColor="text1"/>
                <w:sz w:val="20"/>
                <w:lang w:eastAsia="zh-TW"/>
              </w:rPr>
              <w:t xml:space="preserve">To promote transparency and provide the public with better access to basic information, Chinese Taipei Customs has posted up-to-date ROO information on the website. </w:t>
            </w:r>
          </w:p>
          <w:p w14:paraId="3D5E1D16" w14:textId="1F9E1FC6" w:rsidR="00CA41D6" w:rsidRPr="003B48C0" w:rsidRDefault="00CA41D6" w:rsidP="0037631B">
            <w:pPr>
              <w:widowControl w:val="0"/>
              <w:numPr>
                <w:ilvl w:val="0"/>
                <w:numId w:val="11"/>
              </w:numPr>
              <w:suppressAutoHyphens/>
              <w:spacing w:line="320" w:lineRule="exact"/>
              <w:ind w:left="338" w:rightChars="64" w:right="154" w:hanging="338"/>
              <w:jc w:val="both"/>
              <w:rPr>
                <w:rFonts w:eastAsia="標楷體"/>
                <w:color w:val="000000" w:themeColor="text1"/>
                <w:sz w:val="20"/>
                <w:lang w:eastAsia="zh-TW"/>
              </w:rPr>
            </w:pPr>
            <w:r w:rsidRPr="003B48C0">
              <w:rPr>
                <w:rFonts w:eastAsia="標楷體"/>
                <w:color w:val="000000" w:themeColor="text1"/>
                <w:sz w:val="20"/>
                <w:lang w:eastAsia="zh-TW"/>
              </w:rPr>
              <w:t>The information on the website is categorized into Non-Preferential and Preferential Rules of Origin. Preferential Rules of Origin include “Rules of Origin for Least-Developed Countries” and “Rules of Origin for Free Trade Agreements.” Chinese Taipei will update this information on a timely basis and ensure predictable and consistent application of rules of origin.</w:t>
            </w:r>
          </w:p>
        </w:tc>
        <w:tc>
          <w:tcPr>
            <w:tcW w:w="5720" w:type="dxa"/>
            <w:gridSpan w:val="2"/>
          </w:tcPr>
          <w:p w14:paraId="5E8E9EA5" w14:textId="77777777" w:rsidR="00CA41D6" w:rsidRPr="003B48C0" w:rsidRDefault="00CA41D6" w:rsidP="0037631B">
            <w:pPr>
              <w:pStyle w:val="TableParagraph"/>
              <w:suppressAutoHyphens/>
              <w:spacing w:line="320" w:lineRule="exact"/>
              <w:ind w:left="94"/>
              <w:rPr>
                <w:rFonts w:ascii="Times New Roman" w:eastAsia="標楷體" w:hAnsi="Times New Roman"/>
                <w:color w:val="000000" w:themeColor="text1"/>
                <w:sz w:val="20"/>
                <w:szCs w:val="20"/>
                <w:lang w:eastAsia="zh-TW"/>
              </w:rPr>
            </w:pPr>
          </w:p>
        </w:tc>
      </w:tr>
      <w:tr w:rsidR="003B48C0" w:rsidRPr="003B48C0" w14:paraId="4424C261" w14:textId="77777777" w:rsidTr="002B68B7">
        <w:tc>
          <w:tcPr>
            <w:tcW w:w="3119" w:type="dxa"/>
          </w:tcPr>
          <w:p w14:paraId="7970BABA"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0355C87C" w14:textId="2E1B79F8" w:rsidR="00CA41D6" w:rsidRPr="003B48C0" w:rsidRDefault="00720C53" w:rsidP="0037631B">
            <w:pPr>
              <w:widowControl w:val="0"/>
              <w:suppressAutoHyphens/>
              <w:spacing w:line="320" w:lineRule="exact"/>
              <w:rPr>
                <w:rFonts w:eastAsia="標楷體"/>
                <w:color w:val="000000" w:themeColor="text1"/>
                <w:sz w:val="20"/>
                <w:lang w:eastAsia="zh-TW"/>
              </w:rPr>
            </w:pPr>
            <w:hyperlink r:id="rId31" w:history="1">
              <w:r w:rsidR="00CA41D6" w:rsidRPr="003B48C0">
                <w:rPr>
                  <w:rStyle w:val="ac"/>
                  <w:rFonts w:eastAsia="標楷體"/>
                  <w:color w:val="000000" w:themeColor="text1"/>
                  <w:sz w:val="20"/>
                  <w:u w:val="none"/>
                  <w:lang w:eastAsia="zh-TW"/>
                </w:rPr>
                <w:t>https://eweb.customs.gov.tw/cp.aspx?n=0546649C8F2D44B4</w:t>
              </w:r>
            </w:hyperlink>
          </w:p>
        </w:tc>
        <w:tc>
          <w:tcPr>
            <w:tcW w:w="5720" w:type="dxa"/>
            <w:gridSpan w:val="2"/>
          </w:tcPr>
          <w:p w14:paraId="0CF8E98F"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rPr>
            </w:pPr>
          </w:p>
        </w:tc>
      </w:tr>
      <w:tr w:rsidR="003B48C0" w:rsidRPr="003B48C0" w14:paraId="5BE40DE4" w14:textId="77777777" w:rsidTr="002B68B7">
        <w:tc>
          <w:tcPr>
            <w:tcW w:w="3119" w:type="dxa"/>
          </w:tcPr>
          <w:p w14:paraId="5141DC41"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5BA858C7" w14:textId="6D195918" w:rsidR="00CA41D6" w:rsidRPr="003B48C0" w:rsidRDefault="00CA41D6" w:rsidP="0037631B">
            <w:pPr>
              <w:widowControl w:val="0"/>
              <w:numPr>
                <w:ilvl w:val="0"/>
                <w:numId w:val="27"/>
              </w:numPr>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 886-2-2550-5500#2531</w:t>
            </w:r>
          </w:p>
          <w:p w14:paraId="7EC1B42E" w14:textId="77777777" w:rsidR="00CA41D6" w:rsidRPr="003B48C0" w:rsidRDefault="00CA41D6" w:rsidP="0037631B">
            <w:pPr>
              <w:widowControl w:val="0"/>
              <w:suppressAutoHyphens/>
              <w:spacing w:line="320" w:lineRule="exact"/>
              <w:ind w:left="360"/>
              <w:rPr>
                <w:rFonts w:eastAsia="標楷體"/>
                <w:color w:val="000000" w:themeColor="text1"/>
                <w:sz w:val="20"/>
                <w:lang w:eastAsia="zh-TW"/>
              </w:rPr>
            </w:pPr>
            <w:r w:rsidRPr="003B48C0">
              <w:rPr>
                <w:rFonts w:eastAsia="標楷體"/>
                <w:color w:val="000000" w:themeColor="text1"/>
                <w:sz w:val="20"/>
                <w:lang w:eastAsia="zh-TW"/>
              </w:rPr>
              <w:t>Email: 008924@ customs.gov.tw</w:t>
            </w:r>
          </w:p>
          <w:p w14:paraId="29F4FDBB" w14:textId="1FCCE3D8" w:rsidR="00CA41D6" w:rsidRPr="003B48C0" w:rsidRDefault="00CA41D6" w:rsidP="0037631B">
            <w:pPr>
              <w:widowControl w:val="0"/>
              <w:numPr>
                <w:ilvl w:val="0"/>
                <w:numId w:val="27"/>
              </w:numPr>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Tel:886-2-2397-7233</w:t>
            </w:r>
          </w:p>
          <w:p w14:paraId="36B6B538" w14:textId="2534C43A" w:rsidR="00CA41D6" w:rsidRPr="003B48C0" w:rsidRDefault="00CA41D6" w:rsidP="0037631B">
            <w:pPr>
              <w:widowControl w:val="0"/>
              <w:suppressAutoHyphens/>
              <w:spacing w:line="320" w:lineRule="exact"/>
              <w:ind w:left="360"/>
              <w:rPr>
                <w:rFonts w:eastAsia="標楷體"/>
                <w:color w:val="000000" w:themeColor="text1"/>
                <w:sz w:val="20"/>
                <w:lang w:eastAsia="zh-TW"/>
              </w:rPr>
            </w:pPr>
            <w:r w:rsidRPr="003B48C0">
              <w:rPr>
                <w:rFonts w:eastAsia="標楷體"/>
                <w:color w:val="000000" w:themeColor="text1"/>
                <w:sz w:val="20"/>
                <w:lang w:eastAsia="zh-TW"/>
              </w:rPr>
              <w:t>Email:</w:t>
            </w:r>
            <w:r w:rsidRPr="003B48C0">
              <w:rPr>
                <w:color w:val="000000" w:themeColor="text1"/>
                <w:sz w:val="20"/>
              </w:rPr>
              <w:t xml:space="preserve"> </w:t>
            </w:r>
            <w:r w:rsidRPr="003B48C0">
              <w:rPr>
                <w:rFonts w:eastAsia="標楷體"/>
                <w:color w:val="000000" w:themeColor="text1"/>
                <w:sz w:val="20"/>
                <w:lang w:eastAsia="zh-TW"/>
              </w:rPr>
              <w:t>ctboft@gmail.com</w:t>
            </w:r>
          </w:p>
          <w:p w14:paraId="798268DE" w14:textId="124DA9EB" w:rsidR="00CA41D6" w:rsidRPr="003B48C0" w:rsidRDefault="00CA41D6" w:rsidP="0037631B">
            <w:pPr>
              <w:widowControl w:val="0"/>
              <w:numPr>
                <w:ilvl w:val="0"/>
                <w:numId w:val="27"/>
              </w:numPr>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Tel:886-2-2397-7215</w:t>
            </w:r>
          </w:p>
          <w:p w14:paraId="0FCA052A" w14:textId="05860D2B" w:rsidR="00CA41D6" w:rsidRPr="003B48C0" w:rsidRDefault="00CA41D6" w:rsidP="0037631B">
            <w:pPr>
              <w:widowControl w:val="0"/>
              <w:suppressAutoHyphens/>
              <w:spacing w:line="320" w:lineRule="exact"/>
              <w:ind w:left="360"/>
              <w:rPr>
                <w:rFonts w:eastAsia="標楷體"/>
                <w:color w:val="000000" w:themeColor="text1"/>
                <w:sz w:val="20"/>
                <w:lang w:eastAsia="zh-TW"/>
              </w:rPr>
            </w:pPr>
            <w:r w:rsidRPr="003B48C0">
              <w:rPr>
                <w:rFonts w:eastAsia="標楷體"/>
                <w:color w:val="000000" w:themeColor="text1"/>
                <w:sz w:val="20"/>
                <w:lang w:eastAsia="zh-TW"/>
              </w:rPr>
              <w:t>Email:</w:t>
            </w:r>
            <w:r w:rsidRPr="003B48C0">
              <w:rPr>
                <w:color w:val="000000" w:themeColor="text1"/>
                <w:sz w:val="20"/>
              </w:rPr>
              <w:t xml:space="preserve"> </w:t>
            </w:r>
            <w:r w:rsidRPr="003B48C0">
              <w:rPr>
                <w:rFonts w:eastAsia="標楷體"/>
                <w:color w:val="000000" w:themeColor="text1"/>
                <w:sz w:val="20"/>
                <w:lang w:eastAsia="zh-TW"/>
              </w:rPr>
              <w:t>YuTing@trade.gov.tw</w:t>
            </w:r>
          </w:p>
          <w:p w14:paraId="624FE219" w14:textId="77777777" w:rsidR="00CA41D6" w:rsidRPr="003B48C0" w:rsidRDefault="00CA41D6" w:rsidP="0037631B">
            <w:pPr>
              <w:widowControl w:val="0"/>
              <w:numPr>
                <w:ilvl w:val="0"/>
                <w:numId w:val="27"/>
              </w:numPr>
              <w:suppressAutoHyphens/>
              <w:spacing w:line="320" w:lineRule="exact"/>
              <w:rPr>
                <w:rFonts w:eastAsia="標楷體"/>
                <w:bCs/>
                <w:color w:val="000000" w:themeColor="text1"/>
                <w:sz w:val="20"/>
                <w:lang w:eastAsia="zh-TW"/>
              </w:rPr>
            </w:pPr>
            <w:r w:rsidRPr="003B48C0">
              <w:rPr>
                <w:rFonts w:eastAsia="標楷體"/>
                <w:bCs/>
                <w:color w:val="000000" w:themeColor="text1"/>
                <w:sz w:val="20"/>
              </w:rPr>
              <w:t>Tel</w:t>
            </w:r>
            <w:r w:rsidRPr="003B48C0">
              <w:rPr>
                <w:rFonts w:eastAsia="標楷體"/>
                <w:bCs/>
                <w:color w:val="000000" w:themeColor="text1"/>
                <w:sz w:val="20"/>
                <w:lang w:eastAsia="zh-TW"/>
              </w:rPr>
              <w:t>: 886-2-23228185</w:t>
            </w:r>
          </w:p>
          <w:p w14:paraId="30E3708D" w14:textId="632BFBC8" w:rsidR="00CA41D6" w:rsidRPr="003B48C0" w:rsidRDefault="00CA41D6" w:rsidP="0037631B">
            <w:pPr>
              <w:widowControl w:val="0"/>
              <w:suppressAutoHyphens/>
              <w:spacing w:line="320" w:lineRule="exact"/>
              <w:ind w:left="360"/>
              <w:rPr>
                <w:rFonts w:eastAsia="標楷體"/>
                <w:bCs/>
                <w:color w:val="000000" w:themeColor="text1"/>
                <w:sz w:val="20"/>
                <w:lang w:eastAsia="zh-TW"/>
              </w:rPr>
            </w:pPr>
            <w:r w:rsidRPr="003B48C0">
              <w:rPr>
                <w:rFonts w:eastAsia="標楷體"/>
                <w:bCs/>
                <w:color w:val="000000" w:themeColor="text1"/>
                <w:sz w:val="20"/>
                <w:lang w:eastAsia="zh-TW"/>
              </w:rPr>
              <w:t>Email: tfl@mail.mof.gov.tw</w:t>
            </w:r>
          </w:p>
        </w:tc>
        <w:tc>
          <w:tcPr>
            <w:tcW w:w="5720" w:type="dxa"/>
            <w:gridSpan w:val="2"/>
          </w:tcPr>
          <w:p w14:paraId="20619D80" w14:textId="77777777" w:rsidR="00CA41D6" w:rsidRPr="003B48C0" w:rsidRDefault="00CA41D6" w:rsidP="0037631B">
            <w:pPr>
              <w:pStyle w:val="9"/>
              <w:keepNext w:val="0"/>
              <w:widowControl w:val="0"/>
              <w:suppressAutoHyphens/>
              <w:spacing w:line="320" w:lineRule="exact"/>
              <w:rPr>
                <w:rFonts w:ascii="Times New Roman" w:eastAsia="標楷體" w:hAnsi="Times New Roman"/>
                <w:b w:val="0"/>
                <w:color w:val="000000" w:themeColor="text1"/>
                <w:lang w:eastAsia="zh-TW"/>
              </w:rPr>
            </w:pPr>
          </w:p>
        </w:tc>
      </w:tr>
      <w:tr w:rsidR="002B68B7" w:rsidRPr="003B48C0" w14:paraId="49FDE0DA" w14:textId="77777777" w:rsidTr="002B68B7">
        <w:tc>
          <w:tcPr>
            <w:tcW w:w="3119" w:type="dxa"/>
          </w:tcPr>
          <w:p w14:paraId="2EF55E37" w14:textId="5434C2EB" w:rsidR="002B68B7" w:rsidRPr="003B48C0" w:rsidRDefault="002B68B7" w:rsidP="002B68B7">
            <w:pPr>
              <w:widowControl w:val="0"/>
              <w:suppressAutoHyphens/>
              <w:spacing w:line="320" w:lineRule="exact"/>
              <w:rPr>
                <w:rFonts w:eastAsia="標楷體"/>
                <w:b/>
                <w:i/>
                <w:color w:val="000000" w:themeColor="text1"/>
                <w:sz w:val="20"/>
              </w:rPr>
            </w:pPr>
            <w:bookmarkStart w:id="27" w:name="Row12"/>
            <w:r w:rsidRPr="003B48C0">
              <w:rPr>
                <w:rFonts w:eastAsia="標楷體"/>
                <w:b/>
                <w:i/>
                <w:color w:val="000000" w:themeColor="text1"/>
                <w:sz w:val="20"/>
              </w:rPr>
              <w:t xml:space="preserve">Dispute </w:t>
            </w:r>
            <w:bookmarkEnd w:id="27"/>
            <w:r w:rsidRPr="003B48C0">
              <w:rPr>
                <w:rFonts w:eastAsia="標楷體"/>
                <w:b/>
                <w:i/>
                <w:color w:val="000000" w:themeColor="text1"/>
                <w:sz w:val="20"/>
              </w:rPr>
              <w:t>Resolution</w:t>
            </w:r>
          </w:p>
        </w:tc>
        <w:tc>
          <w:tcPr>
            <w:tcW w:w="5742" w:type="dxa"/>
            <w:gridSpan w:val="2"/>
          </w:tcPr>
          <w:p w14:paraId="162C20FA" w14:textId="7D4CEDFC" w:rsidR="002B68B7" w:rsidRPr="002B68B7" w:rsidRDefault="002B68B7" w:rsidP="00D00822">
            <w:pPr>
              <w:widowControl w:val="0"/>
              <w:suppressAutoHyphens/>
              <w:spacing w:line="320" w:lineRule="exact"/>
              <w:rPr>
                <w:rFonts w:eastAsia="標楷體"/>
                <w:color w:val="000000" w:themeColor="text1"/>
                <w:sz w:val="20"/>
              </w:rPr>
            </w:pPr>
            <w:bookmarkStart w:id="28" w:name="Cell23"/>
            <w:bookmarkEnd w:id="28"/>
            <w:r w:rsidRPr="002B68B7">
              <w:rPr>
                <w:color w:val="000000" w:themeColor="text1"/>
                <w:sz w:val="20"/>
                <w:lang w:val="en-US" w:eastAsia="zh-TW"/>
              </w:rPr>
              <w:t xml:space="preserve">Chinese Taipei continues to engage in investment promotion and protection agreement negotiations with other </w:t>
            </w:r>
            <w:r w:rsidR="00D00822">
              <w:rPr>
                <w:color w:val="000000" w:themeColor="text1"/>
                <w:sz w:val="20"/>
                <w:lang w:val="en-US" w:eastAsia="zh-TW"/>
              </w:rPr>
              <w:t>economies</w:t>
            </w:r>
            <w:r w:rsidRPr="002B68B7">
              <w:rPr>
                <w:color w:val="000000" w:themeColor="text1"/>
                <w:sz w:val="20"/>
                <w:lang w:val="en-US" w:eastAsia="zh-TW"/>
              </w:rPr>
              <w:t>. Chinese Taipei also has modified regulations to improve investment treatment and transparency of regulation.</w:t>
            </w:r>
          </w:p>
        </w:tc>
        <w:tc>
          <w:tcPr>
            <w:tcW w:w="5720" w:type="dxa"/>
            <w:gridSpan w:val="2"/>
          </w:tcPr>
          <w:p w14:paraId="35F9C4C1" w14:textId="2A19A61E" w:rsidR="002B68B7" w:rsidRPr="002B68B7" w:rsidRDefault="002B68B7" w:rsidP="002B68B7">
            <w:pPr>
              <w:widowControl w:val="0"/>
              <w:suppressAutoHyphens/>
              <w:spacing w:line="320" w:lineRule="exact"/>
              <w:rPr>
                <w:rFonts w:eastAsia="標楷體"/>
                <w:color w:val="000000" w:themeColor="text1"/>
                <w:sz w:val="20"/>
              </w:rPr>
            </w:pPr>
            <w:bookmarkStart w:id="29" w:name="Cell24"/>
            <w:bookmarkEnd w:id="29"/>
            <w:r w:rsidRPr="002B68B7">
              <w:rPr>
                <w:rFonts w:eastAsia="標楷體"/>
                <w:color w:val="000000" w:themeColor="text1"/>
                <w:sz w:val="20"/>
              </w:rPr>
              <w:t>Chinese Taipei is putting more effort into providing facilities for international and domestic commercial arbitration and conciliation, and in promoting arbitration and conciliation as alternatives to litigation for the settlement of commercial disputes.</w:t>
            </w:r>
          </w:p>
        </w:tc>
      </w:tr>
      <w:tr w:rsidR="002B68B7" w:rsidRPr="003B48C0" w14:paraId="2444B64A" w14:textId="77777777" w:rsidTr="002B68B7">
        <w:tc>
          <w:tcPr>
            <w:tcW w:w="3119" w:type="dxa"/>
          </w:tcPr>
          <w:p w14:paraId="2BA7E2A3"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62AE6014" w14:textId="5A86117B" w:rsidR="002B68B7" w:rsidRPr="003B48C0" w:rsidRDefault="002B68B7" w:rsidP="002B68B7">
            <w:pPr>
              <w:pStyle w:val="9"/>
              <w:keepNext w:val="0"/>
              <w:widowControl w:val="0"/>
              <w:suppressAutoHyphens/>
              <w:spacing w:line="320" w:lineRule="exact"/>
              <w:rPr>
                <w:rFonts w:ascii="Times New Roman" w:eastAsia="標楷體" w:hAnsi="Times New Roman"/>
                <w:b w:val="0"/>
                <w:i w:val="0"/>
                <w:color w:val="000000" w:themeColor="text1"/>
              </w:rPr>
            </w:pPr>
            <w:r w:rsidRPr="003B48C0">
              <w:rPr>
                <w:rFonts w:ascii="Times New Roman" w:hAnsi="Times New Roman"/>
                <w:b w:val="0"/>
                <w:i w:val="0"/>
                <w:color w:val="000000" w:themeColor="text1"/>
              </w:rPr>
              <w:t>https://www.moj.gov.tw/mp095.html</w:t>
            </w:r>
          </w:p>
        </w:tc>
        <w:tc>
          <w:tcPr>
            <w:tcW w:w="5720" w:type="dxa"/>
            <w:gridSpan w:val="2"/>
          </w:tcPr>
          <w:p w14:paraId="56A8C970"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p>
        </w:tc>
      </w:tr>
      <w:tr w:rsidR="002B68B7" w:rsidRPr="003B48C0" w14:paraId="51F3E06C" w14:textId="77777777" w:rsidTr="002B68B7">
        <w:tc>
          <w:tcPr>
            <w:tcW w:w="3119" w:type="dxa"/>
          </w:tcPr>
          <w:p w14:paraId="7B11FE3C"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2085579A" w14:textId="4C8E1D6D" w:rsidR="002B68B7" w:rsidRPr="003B48C0" w:rsidRDefault="002B68B7" w:rsidP="002B68B7">
            <w:pPr>
              <w:widowControl w:val="0"/>
              <w:numPr>
                <w:ilvl w:val="0"/>
                <w:numId w:val="48"/>
              </w:numPr>
              <w:suppressAutoHyphens/>
              <w:spacing w:line="320" w:lineRule="exact"/>
              <w:rPr>
                <w:rFonts w:eastAsia="標楷體"/>
                <w:bCs/>
                <w:color w:val="000000" w:themeColor="text1"/>
                <w:sz w:val="20"/>
              </w:rPr>
            </w:pPr>
            <w:r w:rsidRPr="003B48C0">
              <w:rPr>
                <w:rFonts w:eastAsia="標楷體"/>
                <w:color w:val="000000" w:themeColor="text1"/>
                <w:sz w:val="20"/>
                <w:lang w:eastAsia="zh-TW"/>
              </w:rPr>
              <w:t>Tel: 886</w:t>
            </w:r>
            <w:r w:rsidRPr="003B48C0">
              <w:rPr>
                <w:rFonts w:eastAsia="標楷體"/>
                <w:bCs/>
                <w:color w:val="000000" w:themeColor="text1"/>
                <w:sz w:val="20"/>
              </w:rPr>
              <w:t>-2-2191-0189#7207</w:t>
            </w:r>
          </w:p>
          <w:p w14:paraId="4062B423" w14:textId="1CE4C993" w:rsidR="002B68B7" w:rsidRPr="003B48C0" w:rsidRDefault="002B68B7" w:rsidP="002B68B7">
            <w:pPr>
              <w:widowControl w:val="0"/>
              <w:suppressAutoHyphens/>
              <w:spacing w:line="320" w:lineRule="exact"/>
              <w:ind w:left="360"/>
              <w:rPr>
                <w:rFonts w:eastAsia="標楷體"/>
                <w:bCs/>
                <w:color w:val="000000" w:themeColor="text1"/>
                <w:sz w:val="20"/>
              </w:rPr>
            </w:pPr>
            <w:r w:rsidRPr="003B48C0">
              <w:rPr>
                <w:rFonts w:eastAsia="標楷體"/>
                <w:bCs/>
                <w:color w:val="000000" w:themeColor="text1"/>
                <w:sz w:val="20"/>
              </w:rPr>
              <w:t>Email: tseng620@mail.moj.gov.tw</w:t>
            </w:r>
          </w:p>
          <w:p w14:paraId="35F9A0F8" w14:textId="77777777" w:rsidR="002B68B7" w:rsidRPr="003B48C0" w:rsidRDefault="002B68B7" w:rsidP="002B68B7">
            <w:pPr>
              <w:widowControl w:val="0"/>
              <w:numPr>
                <w:ilvl w:val="0"/>
                <w:numId w:val="48"/>
              </w:numPr>
              <w:suppressAutoHyphens/>
              <w:spacing w:line="320" w:lineRule="exact"/>
              <w:rPr>
                <w:rFonts w:eastAsia="標楷體"/>
                <w:bCs/>
                <w:color w:val="000000" w:themeColor="text1"/>
                <w:sz w:val="20"/>
              </w:rPr>
            </w:pPr>
            <w:r w:rsidRPr="003B48C0">
              <w:rPr>
                <w:rFonts w:eastAsia="標楷體"/>
                <w:bCs/>
                <w:color w:val="000000" w:themeColor="text1"/>
                <w:sz w:val="20"/>
              </w:rPr>
              <w:t>Tel:886-2-2389-2111#611</w:t>
            </w:r>
          </w:p>
          <w:p w14:paraId="7C533D54" w14:textId="3AFB09E7" w:rsidR="002B68B7" w:rsidRPr="003B48C0" w:rsidRDefault="002B68B7" w:rsidP="002B68B7">
            <w:pPr>
              <w:widowControl w:val="0"/>
              <w:suppressAutoHyphens/>
              <w:spacing w:line="320" w:lineRule="exact"/>
              <w:ind w:left="360"/>
              <w:rPr>
                <w:rFonts w:eastAsia="標楷體"/>
                <w:color w:val="000000" w:themeColor="text1"/>
                <w:sz w:val="20"/>
                <w:lang w:eastAsia="zh-TW"/>
              </w:rPr>
            </w:pPr>
            <w:r w:rsidRPr="003B48C0">
              <w:rPr>
                <w:rFonts w:eastAsia="標楷體"/>
                <w:bCs/>
                <w:color w:val="000000" w:themeColor="text1"/>
                <w:sz w:val="20"/>
              </w:rPr>
              <w:t>Email: jfpu</w:t>
            </w:r>
            <w:r w:rsidRPr="003B48C0">
              <w:rPr>
                <w:rFonts w:eastAsia="標楷體"/>
                <w:color w:val="000000" w:themeColor="text1"/>
                <w:sz w:val="20"/>
                <w:lang w:eastAsia="zh-TW"/>
              </w:rPr>
              <w:t>@moea.gov.tw</w:t>
            </w:r>
          </w:p>
        </w:tc>
        <w:tc>
          <w:tcPr>
            <w:tcW w:w="5720" w:type="dxa"/>
            <w:gridSpan w:val="2"/>
          </w:tcPr>
          <w:p w14:paraId="2064B155"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lang w:eastAsia="zh-TW"/>
              </w:rPr>
            </w:pPr>
          </w:p>
        </w:tc>
      </w:tr>
      <w:tr w:rsidR="002B68B7" w:rsidRPr="003B48C0" w14:paraId="4F9BFE8E" w14:textId="77777777" w:rsidTr="002B68B7">
        <w:tc>
          <w:tcPr>
            <w:tcW w:w="3119" w:type="dxa"/>
          </w:tcPr>
          <w:p w14:paraId="13F56135" w14:textId="570EFB2D" w:rsidR="002B68B7" w:rsidRPr="003B48C0" w:rsidRDefault="002B68B7" w:rsidP="002B68B7">
            <w:pPr>
              <w:pStyle w:val="5"/>
              <w:keepNext w:val="0"/>
              <w:widowControl w:val="0"/>
              <w:suppressAutoHyphens/>
              <w:spacing w:after="0" w:line="320" w:lineRule="exact"/>
              <w:rPr>
                <w:rFonts w:ascii="Times New Roman" w:eastAsia="標楷體" w:hAnsi="Times New Roman"/>
                <w:i/>
                <w:color w:val="000000" w:themeColor="text1"/>
              </w:rPr>
            </w:pPr>
            <w:bookmarkStart w:id="30" w:name="Row13"/>
            <w:r w:rsidRPr="003B48C0">
              <w:rPr>
                <w:rFonts w:ascii="Times New Roman" w:eastAsia="標楷體" w:hAnsi="Times New Roman"/>
                <w:i/>
                <w:color w:val="000000" w:themeColor="text1"/>
              </w:rPr>
              <w:t>Mobility of Business People</w:t>
            </w:r>
            <w:bookmarkEnd w:id="30"/>
          </w:p>
          <w:p w14:paraId="479EFD27" w14:textId="77777777" w:rsidR="002B68B7" w:rsidRPr="003B48C0" w:rsidRDefault="002B68B7" w:rsidP="002B68B7">
            <w:pPr>
              <w:widowControl w:val="0"/>
              <w:suppressAutoHyphens/>
              <w:spacing w:line="320" w:lineRule="exact"/>
              <w:rPr>
                <w:rFonts w:eastAsia="標楷體"/>
                <w:color w:val="000000" w:themeColor="text1"/>
                <w:sz w:val="20"/>
              </w:rPr>
            </w:pPr>
          </w:p>
        </w:tc>
        <w:tc>
          <w:tcPr>
            <w:tcW w:w="5742" w:type="dxa"/>
            <w:gridSpan w:val="2"/>
          </w:tcPr>
          <w:p w14:paraId="5A9B3BB8" w14:textId="77777777" w:rsidR="002B68B7" w:rsidRPr="003B48C0" w:rsidRDefault="002B68B7" w:rsidP="002B68B7">
            <w:pPr>
              <w:pStyle w:val="TableParagraph"/>
              <w:numPr>
                <w:ilvl w:val="0"/>
                <w:numId w:val="3"/>
              </w:numPr>
              <w:suppressAutoHyphens/>
              <w:spacing w:line="320" w:lineRule="exact"/>
              <w:ind w:rightChars="50" w:right="120"/>
              <w:jc w:val="both"/>
              <w:rPr>
                <w:rFonts w:ascii="Times New Roman" w:eastAsia="標楷體" w:hAnsi="Times New Roman"/>
                <w:color w:val="000000" w:themeColor="text1"/>
                <w:sz w:val="20"/>
                <w:szCs w:val="20"/>
              </w:rPr>
            </w:pPr>
            <w:bookmarkStart w:id="31" w:name="Cell25"/>
            <w:bookmarkEnd w:id="31"/>
            <w:r w:rsidRPr="003B48C0">
              <w:rPr>
                <w:rFonts w:ascii="Times New Roman" w:eastAsia="標楷體" w:hAnsi="Times New Roman"/>
                <w:color w:val="000000" w:themeColor="text1"/>
                <w:sz w:val="20"/>
                <w:szCs w:val="20"/>
                <w:lang w:val="en-AU"/>
              </w:rPr>
              <w:t>Chinese Taipei joined the ABTC scheme in August 2001 and started issuing ABTC in May 2002. As of 31 Dec. 2019, Chinese Taipei had approved 30,176 APEC Business Travel Cards and completed the pre-clearance processing for 693,324 applications from other APEC economies.</w:t>
            </w:r>
          </w:p>
          <w:p w14:paraId="1567B71A" w14:textId="2D2CD64F" w:rsidR="002B68B7" w:rsidRPr="00CB0604" w:rsidRDefault="002B68B7" w:rsidP="002B68B7">
            <w:pPr>
              <w:pStyle w:val="TableParagraph"/>
              <w:numPr>
                <w:ilvl w:val="0"/>
                <w:numId w:val="3"/>
              </w:numPr>
              <w:suppressAutoHyphens/>
              <w:spacing w:line="320" w:lineRule="exact"/>
              <w:ind w:rightChars="50" w:right="120"/>
              <w:jc w:val="both"/>
              <w:rPr>
                <w:rFonts w:ascii="Times New Roman" w:eastAsia="標楷體" w:hAnsi="Times New Roman"/>
                <w:color w:val="000000" w:themeColor="text1"/>
                <w:sz w:val="20"/>
                <w:szCs w:val="20"/>
              </w:rPr>
            </w:pPr>
            <w:r w:rsidRPr="003B48C0">
              <w:rPr>
                <w:rFonts w:ascii="Times New Roman" w:eastAsia="標楷體" w:hAnsi="Times New Roman"/>
                <w:color w:val="000000" w:themeColor="text1"/>
                <w:sz w:val="20"/>
                <w:szCs w:val="20"/>
                <w:lang w:val="en-AU"/>
              </w:rPr>
              <w:t xml:space="preserve">13 APEC economies are eligible for Chinese Taipei’s Visa-Exempt Entry program for a stay of </w:t>
            </w:r>
            <w:r>
              <w:rPr>
                <w:rFonts w:ascii="Times New Roman" w:eastAsia="標楷體" w:hAnsi="Times New Roman"/>
                <w:color w:val="000000" w:themeColor="text1"/>
                <w:sz w:val="20"/>
                <w:szCs w:val="20"/>
                <w:lang w:val="en-AU"/>
              </w:rPr>
              <w:t xml:space="preserve">up to </w:t>
            </w:r>
            <w:r w:rsidRPr="003B48C0">
              <w:rPr>
                <w:rFonts w:ascii="Times New Roman" w:eastAsia="標楷體" w:hAnsi="Times New Roman"/>
                <w:color w:val="000000" w:themeColor="text1"/>
                <w:sz w:val="20"/>
                <w:szCs w:val="20"/>
                <w:lang w:val="en-AU"/>
              </w:rPr>
              <w:t>14 days, 30 days or 90 days.</w:t>
            </w:r>
          </w:p>
        </w:tc>
        <w:tc>
          <w:tcPr>
            <w:tcW w:w="5720" w:type="dxa"/>
            <w:gridSpan w:val="2"/>
          </w:tcPr>
          <w:p w14:paraId="46E80F33" w14:textId="7BA5FE66" w:rsidR="002B68B7" w:rsidRPr="003B48C0" w:rsidRDefault="002B68B7" w:rsidP="002B68B7">
            <w:pPr>
              <w:widowControl w:val="0"/>
              <w:suppressAutoHyphens/>
              <w:spacing w:line="320" w:lineRule="exact"/>
              <w:rPr>
                <w:rFonts w:eastAsia="標楷體"/>
                <w:color w:val="000000" w:themeColor="text1"/>
                <w:sz w:val="20"/>
              </w:rPr>
            </w:pPr>
            <w:bookmarkStart w:id="32" w:name="Cell26"/>
            <w:bookmarkEnd w:id="32"/>
            <w:r w:rsidRPr="003B48C0">
              <w:rPr>
                <w:rFonts w:eastAsia="標楷體"/>
                <w:color w:val="000000" w:themeColor="text1"/>
                <w:sz w:val="20"/>
              </w:rPr>
              <w:t xml:space="preserve">Chinese Taipei </w:t>
            </w:r>
            <w:r>
              <w:rPr>
                <w:rFonts w:eastAsia="標楷體"/>
                <w:color w:val="000000" w:themeColor="text1"/>
                <w:sz w:val="20"/>
              </w:rPr>
              <w:t>plans</w:t>
            </w:r>
            <w:r w:rsidRPr="003B48C0">
              <w:rPr>
                <w:rFonts w:eastAsia="標楷體"/>
                <w:color w:val="000000" w:themeColor="text1"/>
                <w:sz w:val="20"/>
              </w:rPr>
              <w:t xml:space="preserve"> to launch the 3</w:t>
            </w:r>
            <w:r w:rsidRPr="003B48C0">
              <w:rPr>
                <w:rFonts w:eastAsia="標楷體"/>
                <w:color w:val="000000" w:themeColor="text1"/>
                <w:sz w:val="20"/>
                <w:vertAlign w:val="superscript"/>
              </w:rPr>
              <w:t>rd</w:t>
            </w:r>
            <w:r w:rsidRPr="003B48C0">
              <w:rPr>
                <w:rFonts w:eastAsia="標楷體"/>
                <w:color w:val="000000" w:themeColor="text1"/>
                <w:sz w:val="20"/>
              </w:rPr>
              <w:t xml:space="preserve"> generation e-Gate in 2020. The 3</w:t>
            </w:r>
            <w:r w:rsidRPr="003B48C0">
              <w:rPr>
                <w:rFonts w:eastAsia="標楷體"/>
                <w:color w:val="000000" w:themeColor="text1"/>
                <w:sz w:val="20"/>
                <w:vertAlign w:val="superscript"/>
              </w:rPr>
              <w:t>rd</w:t>
            </w:r>
            <w:r w:rsidRPr="003B48C0">
              <w:rPr>
                <w:rFonts w:eastAsia="標楷體"/>
                <w:color w:val="000000" w:themeColor="text1"/>
                <w:sz w:val="20"/>
              </w:rPr>
              <w:t xml:space="preserve"> generation e-Gate is </w:t>
            </w:r>
            <w:r>
              <w:rPr>
                <w:rFonts w:eastAsia="標楷體"/>
                <w:color w:val="000000" w:themeColor="text1"/>
                <w:sz w:val="20"/>
              </w:rPr>
              <w:t xml:space="preserve">a method of immigration clearance </w:t>
            </w:r>
            <w:r w:rsidRPr="003B48C0">
              <w:rPr>
                <w:rFonts w:eastAsia="標楷體"/>
                <w:color w:val="000000" w:themeColor="text1"/>
                <w:sz w:val="20"/>
              </w:rPr>
              <w:t>open for all outbound travellers. With the new e-Gate system, Chinese Taipei can offer a more efficient immigration clearance service.</w:t>
            </w:r>
          </w:p>
        </w:tc>
      </w:tr>
      <w:tr w:rsidR="002B68B7" w:rsidRPr="003B48C0" w14:paraId="482D7090" w14:textId="77777777" w:rsidTr="002B68B7">
        <w:tc>
          <w:tcPr>
            <w:tcW w:w="3119" w:type="dxa"/>
          </w:tcPr>
          <w:p w14:paraId="2E815E0F" w14:textId="77777777" w:rsidR="002B68B7" w:rsidRPr="003B48C0" w:rsidRDefault="002B68B7" w:rsidP="002B68B7">
            <w:pPr>
              <w:pStyle w:val="5"/>
              <w:keepNext w:val="0"/>
              <w:widowControl w:val="0"/>
              <w:suppressAutoHyphens/>
              <w:spacing w:after="0" w:line="320" w:lineRule="exact"/>
              <w:rPr>
                <w:rFonts w:ascii="Times New Roman" w:eastAsia="標楷體" w:hAnsi="Times New Roman"/>
                <w:i/>
                <w:color w:val="000000" w:themeColor="text1"/>
              </w:rPr>
            </w:pPr>
            <w:r w:rsidRPr="003B48C0">
              <w:rPr>
                <w:rFonts w:ascii="Times New Roman" w:eastAsia="標楷體" w:hAnsi="Times New Roman"/>
                <w:b w:val="0"/>
                <w:i/>
                <w:color w:val="000000" w:themeColor="text1"/>
              </w:rPr>
              <w:t xml:space="preserve">Website for further information:  </w:t>
            </w:r>
          </w:p>
        </w:tc>
        <w:tc>
          <w:tcPr>
            <w:tcW w:w="5742" w:type="dxa"/>
            <w:gridSpan w:val="2"/>
          </w:tcPr>
          <w:p w14:paraId="55BB861F" w14:textId="77777777" w:rsidR="002B68B7" w:rsidRPr="003B48C0" w:rsidRDefault="00720C53" w:rsidP="002B68B7">
            <w:pPr>
              <w:widowControl w:val="0"/>
              <w:suppressAutoHyphens/>
              <w:spacing w:line="320" w:lineRule="exact"/>
              <w:rPr>
                <w:rFonts w:eastAsia="標楷體"/>
                <w:color w:val="000000" w:themeColor="text1"/>
                <w:sz w:val="20"/>
                <w:lang w:eastAsia="zh-TW"/>
              </w:rPr>
            </w:pPr>
            <w:hyperlink r:id="rId32" w:history="1">
              <w:r w:rsidR="002B68B7" w:rsidRPr="003B48C0">
                <w:rPr>
                  <w:rStyle w:val="ac"/>
                  <w:rFonts w:eastAsia="標楷體"/>
                  <w:color w:val="000000" w:themeColor="text1"/>
                  <w:sz w:val="20"/>
                  <w:u w:val="none"/>
                  <w:lang w:eastAsia="zh-TW"/>
                </w:rPr>
                <w:t>http://www.boca.gov.tw</w:t>
              </w:r>
            </w:hyperlink>
          </w:p>
        </w:tc>
        <w:tc>
          <w:tcPr>
            <w:tcW w:w="5720" w:type="dxa"/>
            <w:gridSpan w:val="2"/>
          </w:tcPr>
          <w:p w14:paraId="16153F63" w14:textId="77777777" w:rsidR="002B68B7" w:rsidRPr="003B48C0" w:rsidRDefault="002B68B7" w:rsidP="002B68B7">
            <w:pPr>
              <w:widowControl w:val="0"/>
              <w:suppressAutoHyphens/>
              <w:spacing w:line="320" w:lineRule="exact"/>
              <w:rPr>
                <w:rFonts w:eastAsia="標楷體"/>
                <w:color w:val="000000" w:themeColor="text1"/>
                <w:sz w:val="20"/>
              </w:rPr>
            </w:pPr>
          </w:p>
        </w:tc>
      </w:tr>
      <w:tr w:rsidR="002B68B7" w:rsidRPr="003B48C0" w14:paraId="7ED2B578" w14:textId="77777777" w:rsidTr="002B68B7">
        <w:tc>
          <w:tcPr>
            <w:tcW w:w="3119" w:type="dxa"/>
          </w:tcPr>
          <w:p w14:paraId="1244159D" w14:textId="77777777" w:rsidR="002B68B7" w:rsidRPr="003B48C0" w:rsidRDefault="002B68B7" w:rsidP="002B68B7">
            <w:pPr>
              <w:pStyle w:val="5"/>
              <w:keepNext w:val="0"/>
              <w:widowControl w:val="0"/>
              <w:suppressAutoHyphens/>
              <w:spacing w:after="0" w:line="320" w:lineRule="exact"/>
              <w:rPr>
                <w:rFonts w:ascii="Times New Roman" w:eastAsia="標楷體" w:hAnsi="Times New Roman"/>
                <w:i/>
                <w:color w:val="000000" w:themeColor="text1"/>
              </w:rPr>
            </w:pPr>
            <w:r w:rsidRPr="003B48C0">
              <w:rPr>
                <w:rFonts w:ascii="Times New Roman" w:eastAsia="標楷體" w:hAnsi="Times New Roman"/>
                <w:b w:val="0"/>
                <w:i/>
                <w:color w:val="000000" w:themeColor="text1"/>
              </w:rPr>
              <w:t>Contact point for further details:</w:t>
            </w:r>
          </w:p>
        </w:tc>
        <w:tc>
          <w:tcPr>
            <w:tcW w:w="5742" w:type="dxa"/>
            <w:gridSpan w:val="2"/>
          </w:tcPr>
          <w:p w14:paraId="21E6DF8A" w14:textId="542E93B3" w:rsidR="002B68B7" w:rsidRPr="003B48C0" w:rsidRDefault="002B68B7" w:rsidP="002B68B7">
            <w:pPr>
              <w:pStyle w:val="af6"/>
              <w:widowControl w:val="0"/>
              <w:numPr>
                <w:ilvl w:val="0"/>
                <w:numId w:val="28"/>
              </w:numPr>
              <w:suppressAutoHyphens/>
              <w:spacing w:line="320" w:lineRule="exact"/>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Tel:886-2-2343-2896</w:t>
            </w:r>
          </w:p>
          <w:p w14:paraId="5F332814" w14:textId="77777777" w:rsidR="002B68B7" w:rsidRPr="003B48C0" w:rsidRDefault="002B68B7" w:rsidP="002B68B7">
            <w:pPr>
              <w:pStyle w:val="af6"/>
              <w:widowControl w:val="0"/>
              <w:suppressAutoHyphens/>
              <w:spacing w:line="320" w:lineRule="exact"/>
              <w:ind w:left="480"/>
              <w:rPr>
                <w:rStyle w:val="ac"/>
                <w:rFonts w:ascii="Times New Roman" w:eastAsia="標楷體" w:hAnsi="Times New Roman"/>
                <w:color w:val="000000" w:themeColor="text1"/>
                <w:sz w:val="20"/>
                <w:szCs w:val="20"/>
                <w:u w:val="none"/>
                <w:lang w:eastAsia="zh-TW"/>
              </w:rPr>
            </w:pPr>
            <w:r w:rsidRPr="003B48C0">
              <w:rPr>
                <w:rFonts w:ascii="Times New Roman" w:eastAsia="標楷體" w:hAnsi="Times New Roman"/>
                <w:color w:val="000000" w:themeColor="text1"/>
                <w:sz w:val="20"/>
                <w:szCs w:val="20"/>
                <w:lang w:eastAsia="zh-TW"/>
              </w:rPr>
              <w:t xml:space="preserve">Email: </w:t>
            </w:r>
            <w:hyperlink r:id="rId33" w:history="1">
              <w:r w:rsidRPr="003B48C0">
                <w:rPr>
                  <w:rStyle w:val="ac"/>
                  <w:rFonts w:ascii="Times New Roman" w:eastAsia="標楷體" w:hAnsi="Times New Roman"/>
                  <w:color w:val="000000" w:themeColor="text1"/>
                  <w:sz w:val="20"/>
                  <w:szCs w:val="20"/>
                  <w:u w:val="none"/>
                  <w:lang w:eastAsia="zh-TW"/>
                </w:rPr>
                <w:t>cychen03@mofa.gov.tw</w:t>
              </w:r>
            </w:hyperlink>
          </w:p>
          <w:p w14:paraId="73F69690" w14:textId="688C56A1" w:rsidR="002B68B7" w:rsidRPr="003B48C0" w:rsidRDefault="002B68B7" w:rsidP="002B68B7">
            <w:pPr>
              <w:pStyle w:val="af6"/>
              <w:widowControl w:val="0"/>
              <w:numPr>
                <w:ilvl w:val="0"/>
                <w:numId w:val="28"/>
              </w:numPr>
              <w:suppressAutoHyphens/>
              <w:spacing w:line="320" w:lineRule="exact"/>
              <w:rPr>
                <w:rFonts w:ascii="Times New Roman" w:hAnsi="Times New Roman"/>
                <w:color w:val="000000" w:themeColor="text1"/>
                <w:sz w:val="20"/>
                <w:szCs w:val="20"/>
              </w:rPr>
            </w:pPr>
            <w:r w:rsidRPr="003B48C0">
              <w:rPr>
                <w:rFonts w:ascii="Times New Roman" w:hAnsi="Times New Roman"/>
                <w:color w:val="000000" w:themeColor="text1"/>
                <w:sz w:val="20"/>
                <w:szCs w:val="20"/>
                <w:lang w:eastAsia="zh-TW"/>
              </w:rPr>
              <w:t>T</w:t>
            </w:r>
            <w:r w:rsidRPr="003B48C0">
              <w:rPr>
                <w:rFonts w:ascii="Times New Roman" w:hAnsi="Times New Roman"/>
                <w:color w:val="000000" w:themeColor="text1"/>
                <w:sz w:val="20"/>
                <w:szCs w:val="20"/>
              </w:rPr>
              <w:t>el:886-2-2388-9393#2917</w:t>
            </w:r>
          </w:p>
          <w:p w14:paraId="1E50DCF6" w14:textId="6AE4521A" w:rsidR="002B68B7" w:rsidRPr="003B48C0" w:rsidRDefault="002B68B7" w:rsidP="002B68B7">
            <w:pPr>
              <w:pStyle w:val="af6"/>
              <w:widowControl w:val="0"/>
              <w:suppressAutoHyphens/>
              <w:spacing w:line="320" w:lineRule="exact"/>
              <w:ind w:left="480"/>
              <w:rPr>
                <w:rFonts w:ascii="Times New Roman" w:eastAsia="標楷體" w:hAnsi="Times New Roman"/>
                <w:color w:val="000000" w:themeColor="text1"/>
                <w:sz w:val="20"/>
                <w:szCs w:val="20"/>
                <w:lang w:eastAsia="zh-TW"/>
              </w:rPr>
            </w:pPr>
            <w:r w:rsidRPr="003B48C0">
              <w:rPr>
                <w:rFonts w:ascii="Times New Roman" w:hAnsi="Times New Roman"/>
                <w:color w:val="000000" w:themeColor="text1"/>
                <w:sz w:val="20"/>
                <w:szCs w:val="20"/>
              </w:rPr>
              <w:t>Email:shamita2819@immigration.gov.tw</w:t>
            </w:r>
          </w:p>
        </w:tc>
        <w:tc>
          <w:tcPr>
            <w:tcW w:w="5720" w:type="dxa"/>
            <w:gridSpan w:val="2"/>
          </w:tcPr>
          <w:p w14:paraId="1F399340" w14:textId="77777777" w:rsidR="002B68B7" w:rsidRPr="003B48C0" w:rsidRDefault="002B68B7" w:rsidP="002B68B7">
            <w:pPr>
              <w:widowControl w:val="0"/>
              <w:suppressAutoHyphens/>
              <w:spacing w:line="320" w:lineRule="exact"/>
              <w:rPr>
                <w:rFonts w:eastAsia="標楷體"/>
                <w:color w:val="000000" w:themeColor="text1"/>
                <w:sz w:val="20"/>
              </w:rPr>
            </w:pPr>
          </w:p>
        </w:tc>
      </w:tr>
      <w:tr w:rsidR="002B68B7" w:rsidRPr="003B48C0" w14:paraId="4508403B" w14:textId="77777777" w:rsidTr="002B68B7">
        <w:tc>
          <w:tcPr>
            <w:tcW w:w="3119" w:type="dxa"/>
          </w:tcPr>
          <w:p w14:paraId="7488B7C6" w14:textId="295073C1" w:rsidR="002B68B7" w:rsidRPr="004109FB" w:rsidRDefault="002B68B7" w:rsidP="002B68B7">
            <w:pPr>
              <w:pStyle w:val="5"/>
              <w:keepNext w:val="0"/>
              <w:widowControl w:val="0"/>
              <w:suppressAutoHyphens/>
              <w:spacing w:after="0" w:line="320" w:lineRule="exact"/>
              <w:rPr>
                <w:rFonts w:ascii="Times New Roman" w:eastAsia="標楷體" w:hAnsi="Times New Roman"/>
                <w:b w:val="0"/>
                <w:i/>
                <w:color w:val="000000" w:themeColor="text1"/>
              </w:rPr>
            </w:pPr>
            <w:r w:rsidRPr="004109FB">
              <w:rPr>
                <w:rFonts w:ascii="Times New Roman" w:eastAsia="標楷體" w:hAnsi="Times New Roman"/>
                <w:b w:val="0"/>
                <w:i/>
                <w:color w:val="000000" w:themeColor="text1"/>
              </w:rPr>
              <w:t>Official websites that gather economies’ information</w:t>
            </w:r>
          </w:p>
          <w:p w14:paraId="3BFF1872" w14:textId="77777777" w:rsidR="002B68B7" w:rsidRPr="003B48C0" w:rsidRDefault="002B68B7" w:rsidP="002B68B7">
            <w:pPr>
              <w:widowControl w:val="0"/>
              <w:suppressAutoHyphens/>
              <w:spacing w:line="320" w:lineRule="exact"/>
              <w:rPr>
                <w:rFonts w:eastAsia="標楷體"/>
                <w:b/>
                <w:i/>
                <w:color w:val="000000" w:themeColor="text1"/>
                <w:sz w:val="20"/>
              </w:rPr>
            </w:pPr>
          </w:p>
        </w:tc>
        <w:tc>
          <w:tcPr>
            <w:tcW w:w="5742" w:type="dxa"/>
            <w:gridSpan w:val="2"/>
          </w:tcPr>
          <w:p w14:paraId="5EBB7710" w14:textId="77777777" w:rsidR="002B68B7" w:rsidRPr="003B48C0" w:rsidRDefault="002B68B7" w:rsidP="002B68B7">
            <w:pPr>
              <w:pStyle w:val="TableParagraph"/>
              <w:suppressAutoHyphens/>
              <w:spacing w:line="320" w:lineRule="exact"/>
              <w:rPr>
                <w:rFonts w:ascii="Times New Roman" w:eastAsia="標楷體" w:hAnsi="Times New Roman"/>
                <w:color w:val="000000" w:themeColor="text1"/>
                <w:sz w:val="20"/>
                <w:szCs w:val="20"/>
                <w:lang w:eastAsia="zh-TW"/>
              </w:rPr>
            </w:pPr>
            <w:bookmarkStart w:id="33" w:name="Cell27"/>
            <w:bookmarkEnd w:id="33"/>
            <w:r w:rsidRPr="003B48C0">
              <w:rPr>
                <w:rFonts w:ascii="Times New Roman" w:eastAsia="標楷體" w:hAnsi="Times New Roman"/>
                <w:color w:val="000000" w:themeColor="text1"/>
                <w:sz w:val="20"/>
                <w:szCs w:val="20"/>
                <w:lang w:eastAsia="zh-TW"/>
              </w:rPr>
              <w:t xml:space="preserve">Directorate-General of Budget, Accounting and Statistics: </w:t>
            </w:r>
          </w:p>
          <w:p w14:paraId="4784C2C4" w14:textId="18F86B9E" w:rsidR="002B68B7" w:rsidRPr="003B48C0" w:rsidRDefault="00720C53" w:rsidP="002B68B7">
            <w:pPr>
              <w:pStyle w:val="TableParagraph"/>
              <w:suppressAutoHyphens/>
              <w:spacing w:line="320" w:lineRule="exact"/>
              <w:rPr>
                <w:rFonts w:ascii="Times New Roman" w:eastAsia="標楷體" w:hAnsi="Times New Roman"/>
                <w:color w:val="000000" w:themeColor="text1"/>
                <w:sz w:val="20"/>
                <w:szCs w:val="20"/>
                <w:lang w:eastAsia="zh-TW"/>
              </w:rPr>
            </w:pPr>
            <w:hyperlink r:id="rId34" w:history="1">
              <w:r w:rsidR="002B68B7" w:rsidRPr="003B48C0">
                <w:rPr>
                  <w:rStyle w:val="ac"/>
                  <w:rFonts w:ascii="Times New Roman" w:eastAsia="標楷體" w:hAnsi="Times New Roman"/>
                  <w:color w:val="000000" w:themeColor="text1"/>
                  <w:sz w:val="20"/>
                  <w:szCs w:val="20"/>
                  <w:u w:val="none"/>
                  <w:lang w:eastAsia="zh-TW"/>
                </w:rPr>
                <w:t>http://eng.dgbas.gov.tw/mp.asp?mp=2</w:t>
              </w:r>
            </w:hyperlink>
          </w:p>
          <w:p w14:paraId="4B30B78A" w14:textId="77777777" w:rsidR="002B68B7" w:rsidRPr="003B48C0" w:rsidRDefault="002B68B7" w:rsidP="002B68B7">
            <w:pPr>
              <w:pStyle w:val="TableParagraph"/>
              <w:suppressAutoHyphens/>
              <w:spacing w:line="320" w:lineRule="exact"/>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rPr>
              <w:t>Department of Statistics, Ministry of Economic Affairs</w:t>
            </w:r>
            <w:r w:rsidRPr="003B48C0">
              <w:rPr>
                <w:rFonts w:ascii="Times New Roman" w:eastAsia="標楷體" w:hAnsi="Times New Roman"/>
                <w:color w:val="000000" w:themeColor="text1"/>
                <w:sz w:val="20"/>
                <w:szCs w:val="20"/>
                <w:lang w:eastAsia="zh-TW"/>
              </w:rPr>
              <w:t>:</w:t>
            </w:r>
          </w:p>
          <w:p w14:paraId="26FDF6E9" w14:textId="77777777" w:rsidR="002B68B7" w:rsidRPr="003B48C0" w:rsidRDefault="00720C53" w:rsidP="002B68B7">
            <w:pPr>
              <w:pStyle w:val="TableParagraph"/>
              <w:suppressAutoHyphens/>
              <w:spacing w:line="320" w:lineRule="exact"/>
              <w:rPr>
                <w:rFonts w:ascii="Times New Roman" w:eastAsia="標楷體" w:hAnsi="Times New Roman"/>
                <w:color w:val="000000" w:themeColor="text1"/>
                <w:sz w:val="20"/>
                <w:szCs w:val="20"/>
                <w:lang w:eastAsia="zh-TW"/>
              </w:rPr>
            </w:pPr>
            <w:hyperlink r:id="rId35" w:history="1">
              <w:r w:rsidR="002B68B7" w:rsidRPr="003B48C0">
                <w:rPr>
                  <w:rStyle w:val="ac"/>
                  <w:rFonts w:ascii="Times New Roman" w:eastAsia="標楷體" w:hAnsi="Times New Roman"/>
                  <w:color w:val="000000" w:themeColor="text1"/>
                  <w:sz w:val="20"/>
                  <w:szCs w:val="20"/>
                  <w:u w:val="none"/>
                </w:rPr>
                <w:t>http://www.moea.gov.tw/Mns/dos_e/home/Home.aspx</w:t>
              </w:r>
            </w:hyperlink>
          </w:p>
          <w:p w14:paraId="77F610F2" w14:textId="77777777" w:rsidR="002B68B7" w:rsidRPr="003B48C0" w:rsidRDefault="00720C53" w:rsidP="002B68B7">
            <w:pPr>
              <w:pStyle w:val="TableParagraph"/>
              <w:suppressAutoHyphens/>
              <w:spacing w:line="320" w:lineRule="exact"/>
              <w:rPr>
                <w:rFonts w:ascii="Times New Roman" w:eastAsia="標楷體" w:hAnsi="Times New Roman"/>
                <w:color w:val="000000" w:themeColor="text1"/>
                <w:sz w:val="20"/>
                <w:szCs w:val="20"/>
                <w:lang w:eastAsia="zh-TW"/>
              </w:rPr>
            </w:pPr>
            <w:hyperlink r:id="rId36" w:history="1">
              <w:r w:rsidR="002B68B7" w:rsidRPr="003B48C0">
                <w:rPr>
                  <w:rStyle w:val="ac"/>
                  <w:rFonts w:ascii="Times New Roman" w:eastAsia="標楷體" w:hAnsi="Times New Roman"/>
                  <w:color w:val="000000" w:themeColor="text1"/>
                  <w:sz w:val="20"/>
                  <w:szCs w:val="20"/>
                  <w:u w:val="none"/>
                  <w:lang w:eastAsia="zh-TW"/>
                </w:rPr>
                <w:t>http://www.cbc.gov.tw/ct.asp?xItem=856&amp;CtNode=480&amp;mp=2</w:t>
              </w:r>
            </w:hyperlink>
          </w:p>
          <w:p w14:paraId="7804F815" w14:textId="35F51EFB" w:rsidR="002B68B7" w:rsidRPr="003B48C0" w:rsidRDefault="00720C53" w:rsidP="002B68B7">
            <w:pPr>
              <w:widowControl w:val="0"/>
              <w:suppressAutoHyphens/>
              <w:spacing w:line="320" w:lineRule="exact"/>
              <w:rPr>
                <w:rFonts w:eastAsia="標楷體"/>
                <w:color w:val="000000" w:themeColor="text1"/>
                <w:sz w:val="20"/>
              </w:rPr>
            </w:pPr>
            <w:hyperlink r:id="rId37" w:history="1">
              <w:r w:rsidR="002B68B7" w:rsidRPr="003B48C0">
                <w:rPr>
                  <w:rStyle w:val="ac"/>
                  <w:rFonts w:eastAsia="標楷體"/>
                  <w:color w:val="000000" w:themeColor="text1"/>
                  <w:sz w:val="20"/>
                  <w:u w:val="none"/>
                  <w:lang w:eastAsia="zh-TW"/>
                </w:rPr>
                <w:t>http://www.cbc.gov.tw/np.asp?ctNode=507&amp;mp=2</w:t>
              </w:r>
            </w:hyperlink>
          </w:p>
        </w:tc>
        <w:tc>
          <w:tcPr>
            <w:tcW w:w="5720" w:type="dxa"/>
            <w:gridSpan w:val="2"/>
          </w:tcPr>
          <w:p w14:paraId="71AE4133" w14:textId="0A802BD3" w:rsidR="002B68B7" w:rsidRPr="003B48C0" w:rsidRDefault="002B68B7" w:rsidP="002B68B7">
            <w:pPr>
              <w:widowControl w:val="0"/>
              <w:suppressAutoHyphens/>
              <w:spacing w:line="320" w:lineRule="exact"/>
              <w:rPr>
                <w:rFonts w:eastAsia="標楷體"/>
                <w:color w:val="000000" w:themeColor="text1"/>
                <w:sz w:val="20"/>
              </w:rPr>
            </w:pPr>
            <w:bookmarkStart w:id="34" w:name="Cell28"/>
            <w:bookmarkEnd w:id="34"/>
          </w:p>
        </w:tc>
      </w:tr>
      <w:tr w:rsidR="002B68B7" w:rsidRPr="003B48C0" w14:paraId="73F7A352" w14:textId="77777777" w:rsidTr="002B68B7">
        <w:tc>
          <w:tcPr>
            <w:tcW w:w="3119" w:type="dxa"/>
          </w:tcPr>
          <w:p w14:paraId="6894F744"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22FAE539" w14:textId="77777777" w:rsidR="002B68B7" w:rsidRPr="003B48C0" w:rsidRDefault="00720C53" w:rsidP="002B68B7">
            <w:pPr>
              <w:widowControl w:val="0"/>
              <w:suppressAutoHyphens/>
              <w:spacing w:line="320" w:lineRule="exact"/>
              <w:rPr>
                <w:rStyle w:val="ac"/>
                <w:rFonts w:eastAsia="標楷體"/>
                <w:color w:val="000000" w:themeColor="text1"/>
                <w:sz w:val="20"/>
                <w:u w:val="none"/>
              </w:rPr>
            </w:pPr>
            <w:hyperlink r:id="rId38" w:history="1">
              <w:r w:rsidR="002B68B7" w:rsidRPr="003B48C0">
                <w:rPr>
                  <w:rStyle w:val="ac"/>
                  <w:rFonts w:eastAsia="標楷體"/>
                  <w:color w:val="000000" w:themeColor="text1"/>
                  <w:sz w:val="20"/>
                  <w:u w:val="none"/>
                </w:rPr>
                <w:t>http://eng.dgbas.gov.tw</w:t>
              </w:r>
            </w:hyperlink>
          </w:p>
          <w:p w14:paraId="6A1FB230" w14:textId="0E3883DE" w:rsidR="002B68B7" w:rsidRPr="003B48C0" w:rsidRDefault="00720C53" w:rsidP="002B68B7">
            <w:pPr>
              <w:widowControl w:val="0"/>
              <w:suppressAutoHyphens/>
              <w:spacing w:line="320" w:lineRule="exact"/>
              <w:rPr>
                <w:rFonts w:eastAsia="標楷體"/>
                <w:color w:val="000000" w:themeColor="text1"/>
                <w:sz w:val="20"/>
                <w:lang w:eastAsia="zh-TW"/>
              </w:rPr>
            </w:pPr>
            <w:hyperlink r:id="rId39" w:history="1">
              <w:r w:rsidR="002B68B7" w:rsidRPr="003B48C0">
                <w:rPr>
                  <w:rStyle w:val="ac"/>
                  <w:rFonts w:eastAsia="標楷體"/>
                  <w:color w:val="000000" w:themeColor="text1"/>
                  <w:sz w:val="20"/>
                  <w:lang w:eastAsia="zh-TW"/>
                </w:rPr>
                <w:t>http://www.boca.gov.tw</w:t>
              </w:r>
            </w:hyperlink>
          </w:p>
        </w:tc>
        <w:tc>
          <w:tcPr>
            <w:tcW w:w="5720" w:type="dxa"/>
            <w:gridSpan w:val="2"/>
          </w:tcPr>
          <w:p w14:paraId="5D03C05D"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p>
        </w:tc>
      </w:tr>
      <w:tr w:rsidR="002B68B7" w:rsidRPr="003B48C0" w14:paraId="11AC156D" w14:textId="77777777" w:rsidTr="002B68B7">
        <w:tc>
          <w:tcPr>
            <w:tcW w:w="3119" w:type="dxa"/>
          </w:tcPr>
          <w:p w14:paraId="7E41846F"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6D34B599" w14:textId="77777777" w:rsidR="002B68B7" w:rsidRPr="003B48C0" w:rsidRDefault="002B68B7" w:rsidP="002B68B7">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lang w:eastAsia="zh-TW"/>
              </w:rPr>
              <w:t>Tel:886-2-2380-3475</w:t>
            </w:r>
          </w:p>
          <w:p w14:paraId="1A27977C" w14:textId="77777777" w:rsidR="002B68B7" w:rsidRPr="003B48C0" w:rsidRDefault="002B68B7" w:rsidP="002B68B7">
            <w:pPr>
              <w:widowControl w:val="0"/>
              <w:suppressAutoHyphens/>
              <w:spacing w:line="320" w:lineRule="exact"/>
              <w:rPr>
                <w:rStyle w:val="ac"/>
                <w:rFonts w:eastAsia="標楷體"/>
                <w:color w:val="000000" w:themeColor="text1"/>
                <w:sz w:val="20"/>
                <w:u w:val="none"/>
              </w:rPr>
            </w:pPr>
            <w:r w:rsidRPr="003B48C0">
              <w:rPr>
                <w:rFonts w:eastAsia="標楷體"/>
                <w:color w:val="000000" w:themeColor="text1"/>
                <w:sz w:val="20"/>
              </w:rPr>
              <w:t xml:space="preserve">Email: </w:t>
            </w:r>
            <w:hyperlink r:id="rId40" w:history="1">
              <w:r w:rsidRPr="003B48C0">
                <w:rPr>
                  <w:rStyle w:val="ac"/>
                  <w:rFonts w:eastAsia="標楷體"/>
                  <w:color w:val="000000" w:themeColor="text1"/>
                  <w:sz w:val="20"/>
                  <w:u w:val="none"/>
                  <w:lang w:eastAsia="zh-TW"/>
                </w:rPr>
                <w:t>jun06</w:t>
              </w:r>
              <w:r w:rsidRPr="003B48C0">
                <w:rPr>
                  <w:rStyle w:val="ac"/>
                  <w:rFonts w:eastAsia="標楷體"/>
                  <w:color w:val="000000" w:themeColor="text1"/>
                  <w:sz w:val="20"/>
                  <w:u w:val="none"/>
                </w:rPr>
                <w:t>@dgbas.gov.tw</w:t>
              </w:r>
            </w:hyperlink>
          </w:p>
          <w:p w14:paraId="7BEB2EE9" w14:textId="77777777" w:rsidR="002B68B7" w:rsidRPr="003B48C0" w:rsidRDefault="002B68B7" w:rsidP="002B68B7">
            <w:pPr>
              <w:widowControl w:val="0"/>
              <w:suppressAutoHyphens/>
              <w:spacing w:line="320" w:lineRule="exact"/>
              <w:rPr>
                <w:rFonts w:eastAsia="標楷體"/>
                <w:color w:val="000000" w:themeColor="text1"/>
                <w:sz w:val="20"/>
              </w:rPr>
            </w:pPr>
            <w:r w:rsidRPr="003B48C0">
              <w:rPr>
                <w:rFonts w:eastAsia="標楷體"/>
                <w:color w:val="000000" w:themeColor="text1"/>
                <w:sz w:val="20"/>
              </w:rPr>
              <w:t>Tel:886-2-2388-9393#2917</w:t>
            </w:r>
          </w:p>
          <w:p w14:paraId="3994E3A6" w14:textId="087389B3" w:rsidR="002B68B7" w:rsidRPr="003B48C0" w:rsidRDefault="002B68B7" w:rsidP="002B68B7">
            <w:pPr>
              <w:widowControl w:val="0"/>
              <w:suppressAutoHyphens/>
              <w:spacing w:line="320" w:lineRule="exact"/>
              <w:rPr>
                <w:rFonts w:eastAsia="標楷體"/>
                <w:color w:val="000000" w:themeColor="text1"/>
                <w:sz w:val="20"/>
                <w:lang w:eastAsia="zh-TW"/>
              </w:rPr>
            </w:pPr>
            <w:r w:rsidRPr="003B48C0">
              <w:rPr>
                <w:rFonts w:eastAsia="標楷體"/>
                <w:color w:val="000000" w:themeColor="text1"/>
                <w:sz w:val="20"/>
              </w:rPr>
              <w:t>Email:shamita2819@immigration.gov.tw</w:t>
            </w:r>
          </w:p>
        </w:tc>
        <w:tc>
          <w:tcPr>
            <w:tcW w:w="5720" w:type="dxa"/>
            <w:gridSpan w:val="2"/>
          </w:tcPr>
          <w:p w14:paraId="1FEE3D22"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p>
        </w:tc>
      </w:tr>
      <w:tr w:rsidR="002B68B7" w:rsidRPr="003B48C0" w14:paraId="2F0B32FF" w14:textId="77777777" w:rsidTr="002B68B7">
        <w:tc>
          <w:tcPr>
            <w:tcW w:w="3119" w:type="dxa"/>
          </w:tcPr>
          <w:p w14:paraId="11BEA26F" w14:textId="29F3C44C" w:rsidR="002B68B7" w:rsidRPr="003B48C0" w:rsidRDefault="002B68B7" w:rsidP="002B68B7">
            <w:pPr>
              <w:widowControl w:val="0"/>
              <w:suppressAutoHyphens/>
              <w:spacing w:line="320" w:lineRule="exact"/>
              <w:rPr>
                <w:rFonts w:eastAsia="標楷體"/>
                <w:b/>
                <w:i/>
                <w:color w:val="000000" w:themeColor="text1"/>
                <w:sz w:val="20"/>
              </w:rPr>
            </w:pPr>
            <w:bookmarkStart w:id="35" w:name="Row16"/>
            <w:r w:rsidRPr="003B48C0">
              <w:rPr>
                <w:rFonts w:eastAsia="標楷體"/>
                <w:b/>
                <w:i/>
                <w:color w:val="000000" w:themeColor="text1"/>
                <w:sz w:val="20"/>
              </w:rPr>
              <w:t>Transparency</w:t>
            </w:r>
            <w:bookmarkEnd w:id="35"/>
          </w:p>
          <w:p w14:paraId="596A39C4" w14:textId="77777777" w:rsidR="002B68B7" w:rsidRPr="003B48C0" w:rsidRDefault="002B68B7" w:rsidP="002B68B7">
            <w:pPr>
              <w:widowControl w:val="0"/>
              <w:suppressAutoHyphens/>
              <w:spacing w:line="320" w:lineRule="exact"/>
              <w:rPr>
                <w:rFonts w:eastAsia="標楷體"/>
                <w:b/>
                <w:i/>
                <w:color w:val="000000" w:themeColor="text1"/>
                <w:sz w:val="20"/>
              </w:rPr>
            </w:pPr>
          </w:p>
        </w:tc>
        <w:tc>
          <w:tcPr>
            <w:tcW w:w="5742" w:type="dxa"/>
            <w:gridSpan w:val="2"/>
          </w:tcPr>
          <w:p w14:paraId="25A9E6D1" w14:textId="77777777" w:rsidR="002B68B7" w:rsidRPr="003B48C0" w:rsidRDefault="002B68B7" w:rsidP="002B68B7">
            <w:pPr>
              <w:pStyle w:val="TableParagraph"/>
              <w:suppressAutoHyphens/>
              <w:spacing w:line="320" w:lineRule="exact"/>
              <w:rPr>
                <w:rFonts w:ascii="Times New Roman" w:eastAsia="Times New Roman" w:hAnsi="Times New Roman"/>
                <w:b/>
                <w:color w:val="000000" w:themeColor="text1"/>
                <w:sz w:val="20"/>
                <w:szCs w:val="20"/>
                <w:lang w:eastAsia="zh-TW"/>
              </w:rPr>
            </w:pPr>
            <w:bookmarkStart w:id="36" w:name="Cell31"/>
            <w:bookmarkEnd w:id="36"/>
            <w:r w:rsidRPr="003B48C0">
              <w:rPr>
                <w:rFonts w:ascii="Times New Roman" w:eastAsia="Times New Roman" w:hAnsi="Times New Roman"/>
                <w:b/>
                <w:color w:val="000000" w:themeColor="text1"/>
                <w:sz w:val="20"/>
                <w:szCs w:val="20"/>
                <w:lang w:eastAsia="zh-TW"/>
              </w:rPr>
              <w:t>General policy</w:t>
            </w:r>
          </w:p>
          <w:p w14:paraId="1FB23515" w14:textId="77777777" w:rsidR="002B68B7" w:rsidRPr="003B48C0" w:rsidRDefault="002B68B7" w:rsidP="002B68B7">
            <w:pPr>
              <w:widowControl w:val="0"/>
              <w:suppressAutoHyphens/>
              <w:spacing w:line="320" w:lineRule="exact"/>
              <w:ind w:rightChars="50" w:right="120"/>
              <w:jc w:val="both"/>
              <w:rPr>
                <w:rFonts w:eastAsia="Times New Roman"/>
                <w:color w:val="000000" w:themeColor="text1"/>
                <w:sz w:val="20"/>
                <w:lang w:eastAsia="zh-TW"/>
              </w:rPr>
            </w:pPr>
            <w:r w:rsidRPr="003B48C0">
              <w:rPr>
                <w:rFonts w:eastAsia="Times New Roman"/>
                <w:color w:val="000000" w:themeColor="text1"/>
                <w:sz w:val="20"/>
                <w:lang w:eastAsia="zh-TW"/>
              </w:rPr>
              <w:t xml:space="preserve">To allow stakeholders sufficient time to express opinions, in October 2016, the preview period for draft laws and regulations was </w:t>
            </w:r>
            <w:r w:rsidRPr="003B48C0">
              <w:rPr>
                <w:color w:val="000000" w:themeColor="text1"/>
                <w:sz w:val="20"/>
                <w:lang w:eastAsia="zh-TW"/>
              </w:rPr>
              <w:t xml:space="preserve">extended </w:t>
            </w:r>
            <w:r w:rsidRPr="003B48C0">
              <w:rPr>
                <w:rFonts w:eastAsia="Times New Roman"/>
                <w:color w:val="000000" w:themeColor="text1"/>
                <w:sz w:val="20"/>
                <w:lang w:eastAsia="zh-TW"/>
              </w:rPr>
              <w:t xml:space="preserve">from 14 days in principle to 60 days, </w:t>
            </w:r>
            <w:r w:rsidRPr="003B48C0">
              <w:rPr>
                <w:color w:val="000000" w:themeColor="text1"/>
                <w:sz w:val="20"/>
                <w:lang w:eastAsia="zh-TW"/>
              </w:rPr>
              <w:t xml:space="preserve">for which administration </w:t>
            </w:r>
            <w:r w:rsidRPr="003B48C0">
              <w:rPr>
                <w:rFonts w:eastAsia="Times New Roman"/>
                <w:color w:val="000000" w:themeColor="text1"/>
                <w:sz w:val="20"/>
                <w:lang w:eastAsia="zh-TW"/>
              </w:rPr>
              <w:t>is being continually monitored.</w:t>
            </w:r>
          </w:p>
          <w:p w14:paraId="6506714A" w14:textId="77777777" w:rsidR="002B68B7" w:rsidRPr="003B48C0" w:rsidRDefault="002B68B7" w:rsidP="002B68B7">
            <w:pPr>
              <w:widowControl w:val="0"/>
              <w:suppressAutoHyphens/>
              <w:spacing w:line="320" w:lineRule="exact"/>
              <w:ind w:rightChars="50" w:right="120"/>
              <w:jc w:val="both"/>
              <w:rPr>
                <w:rFonts w:eastAsia="標楷體"/>
                <w:b/>
                <w:color w:val="000000" w:themeColor="text1"/>
                <w:sz w:val="20"/>
                <w:lang w:eastAsia="zh-TW"/>
              </w:rPr>
            </w:pPr>
            <w:r w:rsidRPr="003B48C0">
              <w:rPr>
                <w:rFonts w:eastAsia="標楷體"/>
                <w:b/>
                <w:color w:val="000000" w:themeColor="text1"/>
                <w:sz w:val="20"/>
                <w:lang w:eastAsia="zh-TW"/>
              </w:rPr>
              <w:t>Promoting the internationalization of accounting information and enhancing its transparency</w:t>
            </w:r>
          </w:p>
          <w:p w14:paraId="4334FD92" w14:textId="1EA05FBA" w:rsidR="002B68B7" w:rsidRPr="003B48C0" w:rsidRDefault="002B68B7" w:rsidP="002B68B7">
            <w:pPr>
              <w:pStyle w:val="TableParagraph"/>
              <w:numPr>
                <w:ilvl w:val="0"/>
                <w:numId w:val="1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On </w:t>
            </w:r>
            <w:r w:rsidRPr="003B48C0">
              <w:rPr>
                <w:rFonts w:ascii="Times New Roman" w:eastAsia="標楷體" w:hAnsi="Times New Roman" w:hint="eastAsia"/>
                <w:color w:val="000000" w:themeColor="text1"/>
                <w:sz w:val="20"/>
                <w:szCs w:val="20"/>
                <w:lang w:val="en-AU" w:eastAsia="zh-TW"/>
              </w:rPr>
              <w:t xml:space="preserve">17 </w:t>
            </w:r>
            <w:r w:rsidRPr="003B48C0">
              <w:rPr>
                <w:rFonts w:ascii="Times New Roman" w:eastAsia="標楷體" w:hAnsi="Times New Roman"/>
                <w:color w:val="000000" w:themeColor="text1"/>
                <w:sz w:val="20"/>
                <w:szCs w:val="20"/>
                <w:lang w:val="en-AU" w:eastAsia="zh-TW"/>
              </w:rPr>
              <w:t>July 201</w:t>
            </w:r>
            <w:r w:rsidRPr="003B48C0">
              <w:rPr>
                <w:rFonts w:ascii="Times New Roman" w:eastAsia="標楷體" w:hAnsi="Times New Roman" w:hint="eastAsia"/>
                <w:color w:val="000000" w:themeColor="text1"/>
                <w:sz w:val="20"/>
                <w:szCs w:val="20"/>
                <w:lang w:val="en-AU" w:eastAsia="zh-TW"/>
              </w:rPr>
              <w:t>8</w:t>
            </w:r>
            <w:r w:rsidRPr="003B48C0">
              <w:rPr>
                <w:rFonts w:ascii="Times New Roman" w:eastAsia="標楷體" w:hAnsi="Times New Roman"/>
                <w:color w:val="000000" w:themeColor="text1"/>
                <w:sz w:val="20"/>
                <w:szCs w:val="20"/>
                <w:lang w:eastAsia="zh-TW"/>
              </w:rPr>
              <w:t xml:space="preserve">, Chinese Taipei published an order specifying that </w:t>
            </w:r>
            <w:r w:rsidRPr="003B48C0">
              <w:rPr>
                <w:rFonts w:ascii="Times New Roman" w:eastAsia="標楷體" w:hAnsi="Times New Roman"/>
                <w:color w:val="000000" w:themeColor="text1"/>
                <w:sz w:val="20"/>
                <w:szCs w:val="20"/>
              </w:rPr>
              <w:t>IFRSs</w:t>
            </w:r>
            <w:r w:rsidRPr="003B48C0">
              <w:rPr>
                <w:rFonts w:ascii="Times New Roman" w:eastAsia="標楷體" w:hAnsi="Times New Roman"/>
                <w:color w:val="000000" w:themeColor="text1"/>
                <w:sz w:val="20"/>
                <w:szCs w:val="20"/>
                <w:lang w:eastAsia="zh-TW"/>
              </w:rPr>
              <w:t>, IAS, and IFRIC or the SIC be implemented in 2019.</w:t>
            </w:r>
          </w:p>
          <w:p w14:paraId="62F0B423" w14:textId="2A1D8DFC" w:rsidR="002B68B7" w:rsidRPr="003B48C0" w:rsidRDefault="002B68B7" w:rsidP="002B68B7">
            <w:pPr>
              <w:pStyle w:val="TableParagraph"/>
              <w:numPr>
                <w:ilvl w:val="0"/>
                <w:numId w:val="17"/>
              </w:numPr>
              <w:suppressAutoHyphens/>
              <w:spacing w:line="320" w:lineRule="exact"/>
              <w:ind w:left="357"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Chinese Taipei held 9 promotional events for enterprises, media and juristic persons in 2018. The </w:t>
            </w:r>
            <w:r>
              <w:rPr>
                <w:rFonts w:ascii="Times New Roman" w:eastAsia="標楷體" w:hAnsi="Times New Roman"/>
                <w:color w:val="000000" w:themeColor="text1"/>
                <w:sz w:val="20"/>
                <w:szCs w:val="20"/>
                <w:lang w:eastAsia="zh-TW"/>
              </w:rPr>
              <w:t>Q &amp; A</w:t>
            </w:r>
            <w:r w:rsidRPr="003B48C0">
              <w:rPr>
                <w:rFonts w:ascii="Times New Roman" w:eastAsia="標楷體" w:hAnsi="Times New Roman"/>
                <w:color w:val="000000" w:themeColor="text1"/>
                <w:sz w:val="20"/>
                <w:szCs w:val="20"/>
                <w:lang w:eastAsia="zh-TW"/>
              </w:rPr>
              <w:t>s during these events have already been published on the website for reference.</w:t>
            </w:r>
          </w:p>
          <w:p w14:paraId="473B8459" w14:textId="108E183A" w:rsidR="002B68B7" w:rsidRPr="003B48C0" w:rsidRDefault="002B68B7" w:rsidP="002B68B7">
            <w:pPr>
              <w:pStyle w:val="TableParagraph"/>
              <w:numPr>
                <w:ilvl w:val="0"/>
                <w:numId w:val="17"/>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To enhance the comparability and usability of financial information, Chinese Taipei has made it mandatory for listed companies to use the XBRL format beginning with their semi-annual financial reports for 2010. Moreover, to</w:t>
            </w:r>
            <w:r>
              <w:rPr>
                <w:rFonts w:ascii="Times New Roman" w:eastAsia="標楷體" w:hAnsi="Times New Roman"/>
                <w:color w:val="000000" w:themeColor="text1"/>
                <w:sz w:val="20"/>
                <w:szCs w:val="20"/>
                <w:lang w:eastAsia="zh-TW"/>
              </w:rPr>
              <w:t xml:space="preserve"> further</w:t>
            </w:r>
            <w:r w:rsidRPr="003B48C0">
              <w:rPr>
                <w:rFonts w:ascii="Times New Roman" w:eastAsia="標楷體" w:hAnsi="Times New Roman"/>
                <w:color w:val="000000" w:themeColor="text1"/>
                <w:sz w:val="20"/>
                <w:szCs w:val="20"/>
                <w:lang w:eastAsia="zh-TW"/>
              </w:rPr>
              <w:t xml:space="preserve"> </w:t>
            </w:r>
            <w:r>
              <w:rPr>
                <w:rFonts w:ascii="Times New Roman" w:eastAsia="標楷體" w:hAnsi="Times New Roman"/>
                <w:color w:val="000000" w:themeColor="text1"/>
                <w:sz w:val="20"/>
                <w:szCs w:val="20"/>
                <w:lang w:eastAsia="zh-TW"/>
              </w:rPr>
              <w:t>enhance</w:t>
            </w:r>
            <w:r w:rsidRPr="003B48C0">
              <w:rPr>
                <w:rFonts w:ascii="Times New Roman" w:eastAsia="標楷體" w:hAnsi="Times New Roman"/>
                <w:color w:val="000000" w:themeColor="text1"/>
                <w:sz w:val="20"/>
                <w:szCs w:val="20"/>
                <w:lang w:eastAsia="zh-TW"/>
              </w:rPr>
              <w:t xml:space="preserve"> financial reporting readability, the specification has </w:t>
            </w:r>
            <w:r>
              <w:rPr>
                <w:rFonts w:ascii="Times New Roman" w:eastAsia="標楷體" w:hAnsi="Times New Roman"/>
                <w:color w:val="000000" w:themeColor="text1"/>
                <w:sz w:val="20"/>
                <w:szCs w:val="20"/>
                <w:lang w:eastAsia="zh-TW"/>
              </w:rPr>
              <w:t xml:space="preserve">been </w:t>
            </w:r>
            <w:r w:rsidRPr="003B48C0">
              <w:rPr>
                <w:rFonts w:ascii="Times New Roman" w:eastAsia="標楷體" w:hAnsi="Times New Roman"/>
                <w:color w:val="000000" w:themeColor="text1"/>
                <w:sz w:val="20"/>
                <w:szCs w:val="20"/>
                <w:lang w:eastAsia="zh-TW"/>
              </w:rPr>
              <w:t>transformed</w:t>
            </w:r>
            <w:r>
              <w:rPr>
                <w:rFonts w:ascii="Times New Roman" w:eastAsia="標楷體" w:hAnsi="Times New Roman"/>
                <w:color w:val="000000" w:themeColor="text1"/>
                <w:sz w:val="20"/>
                <w:szCs w:val="20"/>
                <w:lang w:eastAsia="zh-TW"/>
              </w:rPr>
              <w:t xml:space="preserve"> to the</w:t>
            </w:r>
            <w:r w:rsidRPr="003B48C0">
              <w:rPr>
                <w:rFonts w:ascii="Times New Roman" w:eastAsia="標楷體" w:hAnsi="Times New Roman"/>
                <w:color w:val="000000" w:themeColor="text1"/>
                <w:sz w:val="20"/>
                <w:szCs w:val="20"/>
                <w:lang w:eastAsia="zh-TW"/>
              </w:rPr>
              <w:t xml:space="preserve"> Ionline XBRL format since 2019. In addition, to ensure that financial information is compatible with international practices, Chinese Taipei signed an agreement with the IFRS Foundation to translate the IFRS Taxonomy. The listed companies adopting IFRSs have used the XBRL format to disclose their IFRS financial reports since 2013, and unlisted companies since 2015.</w:t>
            </w:r>
          </w:p>
        </w:tc>
        <w:tc>
          <w:tcPr>
            <w:tcW w:w="5720" w:type="dxa"/>
            <w:gridSpan w:val="2"/>
          </w:tcPr>
          <w:p w14:paraId="515117CF" w14:textId="74916FEF" w:rsidR="002B68B7" w:rsidRPr="003B48C0" w:rsidRDefault="002B68B7" w:rsidP="002B68B7">
            <w:pPr>
              <w:widowControl w:val="0"/>
              <w:suppressAutoHyphens/>
              <w:spacing w:line="320" w:lineRule="exact"/>
              <w:rPr>
                <w:rFonts w:eastAsia="標楷體"/>
                <w:color w:val="000000" w:themeColor="text1"/>
                <w:sz w:val="20"/>
              </w:rPr>
            </w:pPr>
            <w:bookmarkStart w:id="37" w:name="Cell32"/>
            <w:bookmarkEnd w:id="37"/>
          </w:p>
        </w:tc>
      </w:tr>
      <w:tr w:rsidR="002B68B7" w:rsidRPr="003B48C0" w14:paraId="109F770F" w14:textId="77777777" w:rsidTr="002B68B7">
        <w:tc>
          <w:tcPr>
            <w:tcW w:w="3119" w:type="dxa"/>
          </w:tcPr>
          <w:p w14:paraId="5BB02F76"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42" w:type="dxa"/>
            <w:gridSpan w:val="2"/>
          </w:tcPr>
          <w:p w14:paraId="5477512E" w14:textId="39399829" w:rsidR="002B68B7" w:rsidRPr="003B48C0" w:rsidRDefault="002B68B7" w:rsidP="002B68B7">
            <w:pPr>
              <w:widowControl w:val="0"/>
              <w:suppressAutoHyphens/>
              <w:spacing w:line="320" w:lineRule="exact"/>
              <w:ind w:rightChars="50" w:right="120"/>
              <w:jc w:val="both"/>
              <w:rPr>
                <w:rFonts w:eastAsia="標楷體"/>
                <w:color w:val="000000" w:themeColor="text1"/>
                <w:sz w:val="20"/>
                <w:lang w:eastAsia="zh-TW"/>
              </w:rPr>
            </w:pPr>
            <w:r w:rsidRPr="003B48C0">
              <w:rPr>
                <w:color w:val="000000" w:themeColor="text1"/>
                <w:sz w:val="20"/>
                <w:lang w:eastAsia="zh-TW"/>
              </w:rPr>
              <w:t>https://www.ndc.gov.tw/en/default.aspx</w:t>
            </w:r>
          </w:p>
          <w:p w14:paraId="1EF5BABD" w14:textId="77777777" w:rsidR="002B68B7" w:rsidRPr="003B48C0" w:rsidRDefault="00720C53" w:rsidP="002B68B7">
            <w:pPr>
              <w:widowControl w:val="0"/>
              <w:suppressAutoHyphens/>
              <w:spacing w:line="320" w:lineRule="exact"/>
              <w:rPr>
                <w:rFonts w:eastAsia="標楷體"/>
                <w:color w:val="000000" w:themeColor="text1"/>
                <w:sz w:val="20"/>
                <w:lang w:eastAsia="zh-TW"/>
              </w:rPr>
            </w:pPr>
            <w:hyperlink r:id="rId41" w:history="1">
              <w:r w:rsidR="002B68B7" w:rsidRPr="003B48C0">
                <w:rPr>
                  <w:rStyle w:val="ac"/>
                  <w:rFonts w:eastAsia="標楷體"/>
                  <w:color w:val="000000" w:themeColor="text1"/>
                  <w:sz w:val="20"/>
                  <w:u w:val="none"/>
                  <w:lang w:eastAsia="zh-TW"/>
                </w:rPr>
                <w:t>http://www.fsc.gov.tw/</w:t>
              </w:r>
            </w:hyperlink>
          </w:p>
        </w:tc>
        <w:tc>
          <w:tcPr>
            <w:tcW w:w="5720" w:type="dxa"/>
            <w:gridSpan w:val="2"/>
          </w:tcPr>
          <w:p w14:paraId="5409A22D"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p>
        </w:tc>
      </w:tr>
      <w:tr w:rsidR="002B68B7" w:rsidRPr="003B48C0" w14:paraId="076AE85D" w14:textId="77777777" w:rsidTr="002B68B7">
        <w:tc>
          <w:tcPr>
            <w:tcW w:w="3119" w:type="dxa"/>
          </w:tcPr>
          <w:p w14:paraId="50A744B4"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42" w:type="dxa"/>
            <w:gridSpan w:val="2"/>
          </w:tcPr>
          <w:p w14:paraId="21390477" w14:textId="77777777" w:rsidR="002B68B7" w:rsidRPr="003B48C0" w:rsidRDefault="002B68B7" w:rsidP="002B68B7">
            <w:pPr>
              <w:pStyle w:val="TableParagraph"/>
              <w:numPr>
                <w:ilvl w:val="0"/>
                <w:numId w:val="32"/>
              </w:numPr>
              <w:suppressAutoHyphens/>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Tel:886-2-2316-5437</w:t>
            </w:r>
          </w:p>
          <w:p w14:paraId="16F50A3F" w14:textId="4C14B2BA" w:rsidR="002B68B7" w:rsidRPr="003B48C0" w:rsidRDefault="002B68B7" w:rsidP="002B68B7">
            <w:pPr>
              <w:pStyle w:val="TableParagraph"/>
              <w:suppressAutoHyphens/>
              <w:spacing w:line="320" w:lineRule="exact"/>
              <w:ind w:left="357"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Email:wei@ndc.gov.tw</w:t>
            </w:r>
          </w:p>
          <w:p w14:paraId="5609921B" w14:textId="77777777" w:rsidR="002B68B7" w:rsidRPr="003B48C0" w:rsidRDefault="002B68B7" w:rsidP="002B68B7">
            <w:pPr>
              <w:pStyle w:val="TableParagraph"/>
              <w:numPr>
                <w:ilvl w:val="0"/>
                <w:numId w:val="32"/>
              </w:numPr>
              <w:suppressAutoHyphens/>
              <w:spacing w:line="320" w:lineRule="exact"/>
              <w:ind w:left="357"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Tel:886-2-8968-0823</w:t>
            </w:r>
          </w:p>
          <w:p w14:paraId="6E7053B7" w14:textId="20F7F5FE" w:rsidR="002B68B7" w:rsidRPr="003B48C0" w:rsidRDefault="002B68B7" w:rsidP="002B68B7">
            <w:pPr>
              <w:pStyle w:val="TableParagraph"/>
              <w:suppressAutoHyphens/>
              <w:spacing w:line="320" w:lineRule="exact"/>
              <w:ind w:left="357"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 xml:space="preserve">Email: </w:t>
            </w:r>
            <w:hyperlink r:id="rId42" w:history="1">
              <w:r w:rsidRPr="003B48C0">
                <w:rPr>
                  <w:rFonts w:ascii="Times New Roman" w:hAnsi="Times New Roman"/>
                  <w:color w:val="000000" w:themeColor="text1"/>
                  <w:sz w:val="20"/>
                  <w:szCs w:val="20"/>
                </w:rPr>
                <w:t>international</w:t>
              </w:r>
              <w:r w:rsidRPr="003B48C0">
                <w:rPr>
                  <w:rStyle w:val="ac"/>
                  <w:rFonts w:ascii="Times New Roman" w:eastAsia="標楷體" w:hAnsi="Times New Roman"/>
                  <w:color w:val="000000" w:themeColor="text1"/>
                  <w:sz w:val="20"/>
                  <w:szCs w:val="20"/>
                  <w:u w:val="none"/>
                  <w:lang w:eastAsia="zh-TW"/>
                </w:rPr>
                <w:t>@fsc.gov.tw</w:t>
              </w:r>
            </w:hyperlink>
          </w:p>
        </w:tc>
        <w:tc>
          <w:tcPr>
            <w:tcW w:w="5720" w:type="dxa"/>
            <w:gridSpan w:val="2"/>
          </w:tcPr>
          <w:p w14:paraId="664886DE" w14:textId="77777777" w:rsidR="002B68B7" w:rsidRPr="003B48C0" w:rsidRDefault="002B68B7" w:rsidP="002B68B7">
            <w:pPr>
              <w:pStyle w:val="9"/>
              <w:keepNext w:val="0"/>
              <w:widowControl w:val="0"/>
              <w:suppressAutoHyphens/>
              <w:spacing w:line="320" w:lineRule="exact"/>
              <w:rPr>
                <w:rFonts w:ascii="Times New Roman" w:eastAsia="標楷體" w:hAnsi="Times New Roman"/>
                <w:b w:val="0"/>
                <w:color w:val="000000" w:themeColor="text1"/>
              </w:rPr>
            </w:pPr>
          </w:p>
        </w:tc>
      </w:tr>
      <w:tr w:rsidR="002B68B7" w:rsidRPr="003B48C0" w14:paraId="5E7EC9E9" w14:textId="77777777" w:rsidTr="002B68B7">
        <w:trPr>
          <w:cantSplit/>
        </w:trPr>
        <w:tc>
          <w:tcPr>
            <w:tcW w:w="14581" w:type="dxa"/>
            <w:gridSpan w:val="5"/>
            <w:shd w:val="clear" w:color="auto" w:fill="DBE5F1"/>
          </w:tcPr>
          <w:p w14:paraId="1CF06D79" w14:textId="77777777" w:rsidR="002B68B7" w:rsidRPr="003B48C0" w:rsidRDefault="002B68B7" w:rsidP="002B68B7">
            <w:pPr>
              <w:widowControl w:val="0"/>
              <w:spacing w:line="320" w:lineRule="exact"/>
              <w:rPr>
                <w:rFonts w:eastAsia="標楷體"/>
                <w:b/>
                <w:color w:val="000000" w:themeColor="text1"/>
                <w:sz w:val="20"/>
              </w:rPr>
            </w:pPr>
          </w:p>
          <w:p w14:paraId="4EA48104" w14:textId="77777777" w:rsidR="002B68B7" w:rsidRPr="003B48C0" w:rsidRDefault="002B68B7" w:rsidP="002B68B7">
            <w:pPr>
              <w:widowControl w:val="0"/>
              <w:spacing w:line="320" w:lineRule="exact"/>
              <w:rPr>
                <w:rFonts w:eastAsia="標楷體"/>
                <w:b/>
                <w:color w:val="000000" w:themeColor="text1"/>
                <w:sz w:val="20"/>
                <w:vertAlign w:val="superscript"/>
                <w:lang w:eastAsia="zh-TW"/>
              </w:rPr>
            </w:pPr>
            <w:r w:rsidRPr="003B48C0">
              <w:rPr>
                <w:rFonts w:eastAsia="標楷體"/>
                <w:b/>
                <w:color w:val="000000" w:themeColor="text1"/>
                <w:sz w:val="20"/>
              </w:rPr>
              <w:t xml:space="preserve">RTAs/FTAs </w:t>
            </w:r>
            <w:r w:rsidRPr="003B48C0">
              <w:rPr>
                <w:rFonts w:eastAsia="標楷體"/>
                <w:b/>
                <w:color w:val="000000" w:themeColor="text1"/>
                <w:sz w:val="20"/>
                <w:vertAlign w:val="superscript"/>
                <w:lang w:eastAsia="zh-TW"/>
              </w:rPr>
              <w:t xml:space="preserve"> </w:t>
            </w:r>
          </w:p>
          <w:p w14:paraId="17F649ED" w14:textId="77777777" w:rsidR="002B68B7" w:rsidRPr="003B48C0" w:rsidRDefault="002B68B7" w:rsidP="002B68B7">
            <w:pPr>
              <w:widowControl w:val="0"/>
              <w:spacing w:line="320" w:lineRule="exact"/>
              <w:rPr>
                <w:rFonts w:eastAsia="標楷體"/>
                <w:color w:val="000000" w:themeColor="text1"/>
                <w:sz w:val="20"/>
                <w:lang w:val="en-US"/>
              </w:rPr>
            </w:pPr>
          </w:p>
        </w:tc>
      </w:tr>
      <w:tr w:rsidR="002B68B7" w:rsidRPr="003B48C0" w14:paraId="3BED3EC7" w14:textId="77777777" w:rsidTr="002B68B7">
        <w:trPr>
          <w:gridAfter w:val="1"/>
          <w:wAfter w:w="17" w:type="dxa"/>
          <w:cantSplit/>
        </w:trPr>
        <w:tc>
          <w:tcPr>
            <w:tcW w:w="3119" w:type="dxa"/>
          </w:tcPr>
          <w:p w14:paraId="03612765" w14:textId="77777777" w:rsidR="002B68B7" w:rsidRPr="003B48C0" w:rsidRDefault="002B68B7" w:rsidP="002B68B7">
            <w:pPr>
              <w:widowControl w:val="0"/>
              <w:spacing w:line="320" w:lineRule="exact"/>
              <w:rPr>
                <w:rFonts w:eastAsia="標楷體"/>
                <w:b/>
                <w:i/>
                <w:color w:val="000000" w:themeColor="text1"/>
                <w:sz w:val="20"/>
              </w:rPr>
            </w:pPr>
            <w:r w:rsidRPr="003B48C0">
              <w:rPr>
                <w:rFonts w:eastAsia="標楷體"/>
                <w:b/>
                <w:i/>
                <w:color w:val="000000" w:themeColor="text1"/>
                <w:sz w:val="20"/>
              </w:rPr>
              <w:t>- Agreements under negotiation</w:t>
            </w:r>
          </w:p>
          <w:p w14:paraId="41310271" w14:textId="77777777" w:rsidR="002B68B7" w:rsidRPr="003B48C0" w:rsidRDefault="002B68B7" w:rsidP="002B68B7">
            <w:pPr>
              <w:widowControl w:val="0"/>
              <w:spacing w:line="320" w:lineRule="exact"/>
              <w:rPr>
                <w:rFonts w:eastAsia="標楷體"/>
                <w:b/>
                <w:i/>
                <w:color w:val="000000" w:themeColor="text1"/>
                <w:sz w:val="20"/>
              </w:rPr>
            </w:pPr>
          </w:p>
        </w:tc>
        <w:tc>
          <w:tcPr>
            <w:tcW w:w="11445" w:type="dxa"/>
            <w:gridSpan w:val="3"/>
          </w:tcPr>
          <w:p w14:paraId="10377E19" w14:textId="1856CE84" w:rsidR="002B68B7" w:rsidRPr="003B48C0" w:rsidRDefault="002B68B7" w:rsidP="002B68B7">
            <w:pPr>
              <w:widowControl w:val="0"/>
              <w:spacing w:line="320" w:lineRule="exact"/>
              <w:rPr>
                <w:rFonts w:eastAsia="標楷體"/>
                <w:color w:val="000000" w:themeColor="text1"/>
                <w:sz w:val="20"/>
              </w:rPr>
            </w:pPr>
            <w:r w:rsidRPr="003B48C0">
              <w:rPr>
                <w:rFonts w:eastAsia="標楷體"/>
                <w:color w:val="000000" w:themeColor="text1"/>
                <w:sz w:val="20"/>
                <w:lang w:eastAsia="zh-TW"/>
              </w:rPr>
              <w:t>none</w:t>
            </w:r>
          </w:p>
        </w:tc>
      </w:tr>
      <w:tr w:rsidR="002B68B7" w:rsidRPr="003B48C0" w14:paraId="6D5E87B8" w14:textId="77777777" w:rsidTr="002B68B7">
        <w:trPr>
          <w:gridAfter w:val="1"/>
          <w:wAfter w:w="17" w:type="dxa"/>
          <w:cantSplit/>
        </w:trPr>
        <w:tc>
          <w:tcPr>
            <w:tcW w:w="3119" w:type="dxa"/>
          </w:tcPr>
          <w:p w14:paraId="39AB4960" w14:textId="77777777" w:rsidR="002B68B7" w:rsidRPr="003B48C0" w:rsidRDefault="002B68B7" w:rsidP="002B68B7">
            <w:pPr>
              <w:widowControl w:val="0"/>
              <w:spacing w:line="320" w:lineRule="exact"/>
              <w:rPr>
                <w:rFonts w:eastAsia="標楷體"/>
                <w:b/>
                <w:i/>
                <w:color w:val="000000" w:themeColor="text1"/>
                <w:sz w:val="20"/>
              </w:rPr>
            </w:pPr>
          </w:p>
          <w:p w14:paraId="7B2ABA25" w14:textId="77777777" w:rsidR="002B68B7" w:rsidRPr="003B48C0" w:rsidRDefault="002B68B7" w:rsidP="002B68B7">
            <w:pPr>
              <w:widowControl w:val="0"/>
              <w:spacing w:line="320" w:lineRule="exact"/>
              <w:rPr>
                <w:rFonts w:eastAsia="標楷體"/>
                <w:b/>
                <w:i/>
                <w:color w:val="000000" w:themeColor="text1"/>
                <w:sz w:val="20"/>
              </w:rPr>
            </w:pPr>
            <w:r w:rsidRPr="003B48C0">
              <w:rPr>
                <w:rFonts w:eastAsia="標楷體"/>
                <w:b/>
                <w:i/>
                <w:color w:val="000000" w:themeColor="text1"/>
                <w:sz w:val="20"/>
              </w:rPr>
              <w:t xml:space="preserve">- </w:t>
            </w:r>
            <w:bookmarkStart w:id="38" w:name="future"/>
            <w:r w:rsidRPr="003B48C0">
              <w:rPr>
                <w:rFonts w:eastAsia="標楷體"/>
                <w:b/>
                <w:i/>
                <w:color w:val="000000" w:themeColor="text1"/>
                <w:sz w:val="20"/>
              </w:rPr>
              <w:t>Future plans</w:t>
            </w:r>
            <w:bookmarkEnd w:id="38"/>
          </w:p>
          <w:p w14:paraId="31340837" w14:textId="77777777" w:rsidR="002B68B7" w:rsidRPr="003B48C0" w:rsidRDefault="002B68B7" w:rsidP="002B68B7">
            <w:pPr>
              <w:widowControl w:val="0"/>
              <w:spacing w:line="320" w:lineRule="exact"/>
              <w:rPr>
                <w:rFonts w:eastAsia="標楷體"/>
                <w:b/>
                <w:i/>
                <w:color w:val="000000" w:themeColor="text1"/>
                <w:sz w:val="20"/>
              </w:rPr>
            </w:pPr>
          </w:p>
        </w:tc>
        <w:tc>
          <w:tcPr>
            <w:tcW w:w="11445" w:type="dxa"/>
            <w:gridSpan w:val="3"/>
          </w:tcPr>
          <w:p w14:paraId="1D28E029" w14:textId="77777777" w:rsidR="002B68B7" w:rsidRDefault="002B68B7" w:rsidP="002B68B7">
            <w:pPr>
              <w:pStyle w:val="af6"/>
              <w:widowControl w:val="0"/>
              <w:numPr>
                <w:ilvl w:val="0"/>
                <w:numId w:val="33"/>
              </w:numPr>
              <w:spacing w:line="320" w:lineRule="exact"/>
              <w:jc w:val="both"/>
              <w:rPr>
                <w:rFonts w:ascii="Times New Roman" w:eastAsia="標楷體" w:hAnsi="Times New Roman"/>
                <w:sz w:val="20"/>
              </w:rPr>
            </w:pPr>
            <w:bookmarkStart w:id="39" w:name="cell34"/>
            <w:bookmarkEnd w:id="39"/>
            <w:r w:rsidRPr="00446750">
              <w:rPr>
                <w:rFonts w:ascii="Times New Roman" w:eastAsia="標楷體" w:hAnsi="Times New Roman"/>
                <w:sz w:val="20"/>
              </w:rPr>
              <w:t xml:space="preserve">As a highly liberal economy, </w:t>
            </w:r>
            <w:r>
              <w:rPr>
                <w:rFonts w:ascii="Times New Roman" w:eastAsia="標楷體" w:hAnsi="Times New Roman"/>
                <w:sz w:val="20"/>
              </w:rPr>
              <w:t>Chinese Taipei</w:t>
            </w:r>
            <w:r w:rsidRPr="00446750">
              <w:rPr>
                <w:rFonts w:ascii="Times New Roman" w:eastAsia="標楷體" w:hAnsi="Times New Roman"/>
                <w:sz w:val="20"/>
              </w:rPr>
              <w:t xml:space="preserve"> strongly pursues free trade on a mutually beneficial, open, and fair basis. In order to achieve such goals, we </w:t>
            </w:r>
            <w:r>
              <w:rPr>
                <w:rFonts w:ascii="Times New Roman" w:eastAsia="標楷體" w:hAnsi="Times New Roman"/>
                <w:sz w:val="20"/>
              </w:rPr>
              <w:t>strive to participate in</w:t>
            </w:r>
            <w:r w:rsidRPr="00AD3F2C">
              <w:rPr>
                <w:rFonts w:ascii="Times New Roman" w:eastAsia="標楷體" w:hAnsi="Times New Roman"/>
                <w:sz w:val="20"/>
              </w:rPr>
              <w:t xml:space="preserve"> regional economic integration</w:t>
            </w:r>
            <w:r w:rsidRPr="00446750">
              <w:rPr>
                <w:rFonts w:ascii="Times New Roman" w:eastAsia="標楷體" w:hAnsi="Times New Roman"/>
                <w:sz w:val="20"/>
              </w:rPr>
              <w:t>.</w:t>
            </w:r>
          </w:p>
          <w:p w14:paraId="16163792" w14:textId="442C3F1D" w:rsidR="002B68B7" w:rsidRPr="003B48C0" w:rsidRDefault="002B68B7" w:rsidP="002B68B7">
            <w:pPr>
              <w:pStyle w:val="TableParagraph"/>
              <w:numPr>
                <w:ilvl w:val="0"/>
                <w:numId w:val="33"/>
              </w:numPr>
              <w:suppressAutoHyphens/>
              <w:spacing w:line="320" w:lineRule="exact"/>
              <w:ind w:rightChars="50" w:right="120"/>
              <w:jc w:val="both"/>
              <w:rPr>
                <w:rFonts w:ascii="Times New Roman" w:eastAsia="標楷體" w:hAnsi="Times New Roman"/>
                <w:color w:val="000000" w:themeColor="text1"/>
                <w:sz w:val="20"/>
                <w:szCs w:val="20"/>
              </w:rPr>
            </w:pPr>
            <w:r w:rsidRPr="00AD3F2C">
              <w:rPr>
                <w:rFonts w:ascii="Times New Roman" w:eastAsia="標楷體" w:hAnsi="Times New Roman"/>
                <w:sz w:val="20"/>
              </w:rPr>
              <w:t xml:space="preserve">Regarding economic integraton in </w:t>
            </w:r>
            <w:r>
              <w:rPr>
                <w:rFonts w:ascii="Times New Roman" w:eastAsia="標楷體" w:hAnsi="Times New Roman"/>
                <w:sz w:val="20"/>
              </w:rPr>
              <w:t xml:space="preserve">the </w:t>
            </w:r>
            <w:r w:rsidRPr="00AD3F2C">
              <w:rPr>
                <w:rFonts w:ascii="Times New Roman" w:eastAsia="標楷體" w:hAnsi="Times New Roman"/>
                <w:sz w:val="20"/>
              </w:rPr>
              <w:t>APEC region, the CPTPP collectively accounted for 25% of our total trade in 2019, representing 29% of total imports and 22% of total exports. CPTPP members welcome any state or separate customs territory that is willing to comply with CPTPP standards to join as a new member. Chinese Taipei has made various institutional adjustments based on the CPTPP's high standards, and our regulations are now in line with the standards of the agreement. Chinese Taipei will continue to deepen cooperation with CPTPP members, strengthen bilateral economic and trade relations, and seek multifaceted support</w:t>
            </w:r>
            <w:r>
              <w:t xml:space="preserve"> </w:t>
            </w:r>
            <w:r w:rsidRPr="00AD3F2C">
              <w:rPr>
                <w:rFonts w:ascii="Times New Roman" w:eastAsia="標楷體" w:hAnsi="Times New Roman"/>
                <w:sz w:val="20"/>
              </w:rPr>
              <w:t>to</w:t>
            </w:r>
            <w:r>
              <w:rPr>
                <w:rFonts w:ascii="Times New Roman" w:eastAsia="標楷體" w:hAnsi="Times New Roman"/>
                <w:sz w:val="20"/>
              </w:rPr>
              <w:t xml:space="preserve"> join the</w:t>
            </w:r>
            <w:r w:rsidRPr="00AD3F2C">
              <w:rPr>
                <w:rFonts w:ascii="Times New Roman" w:eastAsia="標楷體" w:hAnsi="Times New Roman"/>
                <w:sz w:val="20"/>
              </w:rPr>
              <w:t xml:space="preserve"> CPTPP </w:t>
            </w:r>
            <w:r>
              <w:rPr>
                <w:rFonts w:ascii="Times New Roman" w:eastAsia="標楷體" w:hAnsi="Times New Roman"/>
                <w:sz w:val="20"/>
              </w:rPr>
              <w:t>to our best effort.</w:t>
            </w:r>
          </w:p>
        </w:tc>
      </w:tr>
      <w:tr w:rsidR="002B68B7" w:rsidRPr="003B48C0" w14:paraId="7BF653D4" w14:textId="77777777" w:rsidTr="002B68B7">
        <w:trPr>
          <w:gridAfter w:val="1"/>
          <w:wAfter w:w="17" w:type="dxa"/>
          <w:cantSplit/>
        </w:trPr>
        <w:tc>
          <w:tcPr>
            <w:tcW w:w="3119" w:type="dxa"/>
          </w:tcPr>
          <w:p w14:paraId="5E899A13" w14:textId="77777777" w:rsidR="002B68B7" w:rsidRPr="003B48C0" w:rsidRDefault="002B68B7" w:rsidP="002B68B7">
            <w:pPr>
              <w:pStyle w:val="9"/>
              <w:keepNext w:val="0"/>
              <w:widowControl w:val="0"/>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11445" w:type="dxa"/>
            <w:gridSpan w:val="3"/>
          </w:tcPr>
          <w:p w14:paraId="5FE8AB09" w14:textId="7DB873EC" w:rsidR="002B68B7" w:rsidRPr="003B48C0" w:rsidRDefault="002B68B7" w:rsidP="002B68B7">
            <w:pPr>
              <w:pStyle w:val="9"/>
              <w:keepNext w:val="0"/>
              <w:widowControl w:val="0"/>
              <w:spacing w:line="320" w:lineRule="exact"/>
              <w:rPr>
                <w:rFonts w:ascii="Times New Roman" w:eastAsia="標楷體" w:hAnsi="Times New Roman"/>
                <w:b w:val="0"/>
                <w:color w:val="000000" w:themeColor="text1"/>
              </w:rPr>
            </w:pPr>
            <w:r w:rsidRPr="003B48C0">
              <w:rPr>
                <w:rFonts w:ascii="Times New Roman" w:eastAsia="標楷體" w:hAnsi="Times New Roman"/>
                <w:b w:val="0"/>
                <w:i w:val="0"/>
                <w:color w:val="000000" w:themeColor="text1"/>
                <w:lang w:eastAsia="zh-TW"/>
              </w:rPr>
              <w:t>none</w:t>
            </w:r>
          </w:p>
        </w:tc>
      </w:tr>
      <w:tr w:rsidR="002B68B7" w:rsidRPr="003B48C0" w14:paraId="7B14CAAE" w14:textId="77777777" w:rsidTr="002B68B7">
        <w:trPr>
          <w:gridAfter w:val="1"/>
          <w:wAfter w:w="17" w:type="dxa"/>
          <w:cantSplit/>
        </w:trPr>
        <w:tc>
          <w:tcPr>
            <w:tcW w:w="3119" w:type="dxa"/>
          </w:tcPr>
          <w:p w14:paraId="33FAEADF" w14:textId="77777777" w:rsidR="002B68B7" w:rsidRPr="003B48C0" w:rsidRDefault="002B68B7" w:rsidP="002B68B7">
            <w:pPr>
              <w:pStyle w:val="9"/>
              <w:keepNext w:val="0"/>
              <w:widowControl w:val="0"/>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11445" w:type="dxa"/>
            <w:gridSpan w:val="3"/>
          </w:tcPr>
          <w:p w14:paraId="5A4F713D" w14:textId="77777777" w:rsidR="002B68B7" w:rsidRPr="007642E2" w:rsidRDefault="002B68B7" w:rsidP="002B68B7">
            <w:pPr>
              <w:spacing w:line="320" w:lineRule="exact"/>
              <w:rPr>
                <w:rFonts w:eastAsia="標楷體"/>
                <w:color w:val="000000" w:themeColor="text1"/>
                <w:sz w:val="20"/>
                <w:lang w:eastAsia="zh-TW"/>
              </w:rPr>
            </w:pPr>
            <w:r w:rsidRPr="007642E2">
              <w:rPr>
                <w:rFonts w:eastAsia="標楷體"/>
                <w:color w:val="000000" w:themeColor="text1"/>
                <w:sz w:val="20"/>
                <w:lang w:eastAsia="zh-TW"/>
              </w:rPr>
              <w:t>Tel: +</w:t>
            </w:r>
            <w:r w:rsidRPr="007642E2">
              <w:rPr>
                <w:color w:val="000000" w:themeColor="text1"/>
                <w:sz w:val="20"/>
                <w:lang w:eastAsia="zh-TW"/>
              </w:rPr>
              <w:t>886</w:t>
            </w:r>
            <w:r w:rsidRPr="007642E2">
              <w:rPr>
                <w:rFonts w:eastAsia="標楷體"/>
                <w:color w:val="000000" w:themeColor="text1"/>
                <w:sz w:val="20"/>
                <w:lang w:eastAsia="zh-TW"/>
              </w:rPr>
              <w:t>-2-23977211</w:t>
            </w:r>
          </w:p>
          <w:p w14:paraId="3C11346B" w14:textId="56D4532B" w:rsidR="002B68B7" w:rsidRPr="007642E2" w:rsidRDefault="002B68B7" w:rsidP="002B68B7">
            <w:pPr>
              <w:spacing w:line="320" w:lineRule="exact"/>
              <w:rPr>
                <w:rFonts w:eastAsia="標楷體"/>
                <w:color w:val="000000" w:themeColor="text1"/>
                <w:sz w:val="20"/>
                <w:lang w:eastAsia="zh-TW"/>
              </w:rPr>
            </w:pPr>
            <w:r w:rsidRPr="007642E2">
              <w:rPr>
                <w:rFonts w:eastAsia="標楷體"/>
                <w:color w:val="000000" w:themeColor="text1"/>
                <w:sz w:val="20"/>
                <w:lang w:eastAsia="zh-TW"/>
              </w:rPr>
              <w:t xml:space="preserve">Email: </w:t>
            </w:r>
            <w:hyperlink r:id="rId43" w:history="1">
              <w:r w:rsidRPr="007642E2">
                <w:rPr>
                  <w:rStyle w:val="ac"/>
                  <w:rFonts w:eastAsia="標楷體"/>
                  <w:color w:val="000000" w:themeColor="text1"/>
                  <w:sz w:val="20"/>
                  <w:lang w:eastAsia="zh-TW"/>
                </w:rPr>
                <w:t>pohsuan@trade.gov.tw</w:t>
              </w:r>
            </w:hyperlink>
            <w:r w:rsidRPr="007642E2">
              <w:rPr>
                <w:rFonts w:eastAsia="標楷體"/>
                <w:color w:val="000000" w:themeColor="text1"/>
                <w:sz w:val="20"/>
                <w:lang w:eastAsia="zh-TW"/>
              </w:rPr>
              <w:t xml:space="preserve"> </w:t>
            </w:r>
          </w:p>
        </w:tc>
      </w:tr>
      <w:tr w:rsidR="002B68B7" w:rsidRPr="003B48C0" w14:paraId="332B0543" w14:textId="77777777" w:rsidTr="002B68B7">
        <w:tc>
          <w:tcPr>
            <w:tcW w:w="3119" w:type="dxa"/>
          </w:tcPr>
          <w:p w14:paraId="0790C3E3" w14:textId="414C10F9" w:rsidR="002B68B7" w:rsidRPr="003B48C0" w:rsidRDefault="002B68B7" w:rsidP="002B68B7">
            <w:pPr>
              <w:widowControl w:val="0"/>
              <w:spacing w:line="320" w:lineRule="exact"/>
              <w:rPr>
                <w:rFonts w:eastAsia="標楷體"/>
                <w:b/>
                <w:i/>
                <w:color w:val="000000" w:themeColor="text1"/>
                <w:sz w:val="20"/>
              </w:rPr>
            </w:pPr>
            <w:r w:rsidRPr="003B48C0">
              <w:rPr>
                <w:rFonts w:eastAsia="標楷體"/>
                <w:b/>
                <w:i/>
                <w:color w:val="000000" w:themeColor="text1"/>
                <w:sz w:val="20"/>
              </w:rPr>
              <w:t>Other voluntary reporting areas</w:t>
            </w:r>
          </w:p>
          <w:p w14:paraId="57B77D8E" w14:textId="77777777" w:rsidR="002B68B7" w:rsidRPr="003B48C0" w:rsidRDefault="002B68B7" w:rsidP="002B68B7">
            <w:pPr>
              <w:widowControl w:val="0"/>
              <w:spacing w:line="320" w:lineRule="exact"/>
              <w:rPr>
                <w:rFonts w:eastAsia="標楷體"/>
                <w:b/>
                <w:i/>
                <w:color w:val="000000" w:themeColor="text1"/>
                <w:sz w:val="20"/>
              </w:rPr>
            </w:pPr>
          </w:p>
        </w:tc>
        <w:tc>
          <w:tcPr>
            <w:tcW w:w="5731" w:type="dxa"/>
          </w:tcPr>
          <w:p w14:paraId="247ABE77" w14:textId="77777777" w:rsidR="002B68B7" w:rsidRPr="003B48C0" w:rsidRDefault="002B68B7" w:rsidP="002B68B7">
            <w:pPr>
              <w:pStyle w:val="TableParagraph"/>
              <w:spacing w:line="320" w:lineRule="exact"/>
              <w:jc w:val="both"/>
              <w:rPr>
                <w:rFonts w:ascii="Times New Roman" w:eastAsia="標楷體" w:hAnsi="Times New Roman"/>
                <w:b/>
                <w:color w:val="000000" w:themeColor="text1"/>
                <w:sz w:val="20"/>
                <w:szCs w:val="20"/>
                <w:lang w:eastAsia="zh-TW"/>
              </w:rPr>
            </w:pPr>
            <w:r w:rsidRPr="003B48C0">
              <w:rPr>
                <w:rFonts w:ascii="Times New Roman" w:eastAsia="標楷體" w:hAnsi="Times New Roman"/>
                <w:b/>
                <w:color w:val="000000" w:themeColor="text1"/>
                <w:sz w:val="20"/>
                <w:szCs w:val="20"/>
                <w:lang w:eastAsia="zh-TW"/>
              </w:rPr>
              <w:t>Supply Chain Connectivity</w:t>
            </w:r>
          </w:p>
          <w:p w14:paraId="13E99F45" w14:textId="1F6D63F5" w:rsidR="002B68B7" w:rsidRPr="003B48C0" w:rsidRDefault="002B68B7" w:rsidP="002B68B7">
            <w:pPr>
              <w:pStyle w:val="TableParagraph"/>
              <w:numPr>
                <w:ilvl w:val="0"/>
                <w:numId w:val="12"/>
              </w:numPr>
              <w:spacing w:line="320" w:lineRule="exact"/>
              <w:ind w:rightChars="50" w:right="120"/>
              <w:jc w:val="both"/>
              <w:rPr>
                <w:rFonts w:ascii="Times New Roman" w:eastAsia="標楷體" w:hAnsi="Times New Roman"/>
                <w:color w:val="000000" w:themeColor="text1"/>
                <w:sz w:val="20"/>
                <w:szCs w:val="20"/>
                <w:lang w:eastAsia="zh-TW"/>
              </w:rPr>
            </w:pPr>
            <w:r w:rsidRPr="003B48C0">
              <w:rPr>
                <w:rFonts w:ascii="Times New Roman" w:eastAsia="標楷體" w:hAnsi="Times New Roman"/>
                <w:color w:val="000000" w:themeColor="text1"/>
                <w:sz w:val="20"/>
                <w:szCs w:val="20"/>
                <w:lang w:eastAsia="zh-TW"/>
              </w:rPr>
              <w:t>To enhance supply chain security, Chinese Taipei has established mutual recognition of AEO</w:t>
            </w:r>
            <w:r>
              <w:rPr>
                <w:rFonts w:ascii="Times New Roman" w:eastAsia="標楷體" w:hAnsi="Times New Roman"/>
                <w:color w:val="000000" w:themeColor="text1"/>
                <w:sz w:val="20"/>
                <w:szCs w:val="20"/>
                <w:lang w:eastAsia="zh-TW"/>
              </w:rPr>
              <w:t>s</w:t>
            </w:r>
            <w:r w:rsidRPr="003B48C0">
              <w:rPr>
                <w:rFonts w:ascii="Times New Roman" w:eastAsia="標楷體" w:hAnsi="Times New Roman"/>
                <w:color w:val="000000" w:themeColor="text1"/>
                <w:sz w:val="20"/>
                <w:szCs w:val="20"/>
                <w:lang w:eastAsia="zh-TW"/>
              </w:rPr>
              <w:t xml:space="preserve"> with the US</w:t>
            </w:r>
            <w:r w:rsidRPr="003B48C0">
              <w:rPr>
                <w:rFonts w:ascii="Times New Roman" w:eastAsia="標楷體" w:hAnsi="Times New Roman"/>
                <w:bCs/>
                <w:color w:val="000000" w:themeColor="text1"/>
                <w:sz w:val="20"/>
                <w:szCs w:val="20"/>
                <w:lang w:eastAsia="zh-TW"/>
              </w:rPr>
              <w:t>, Singapore, Israel, Korea, Australia, Japan and India</w:t>
            </w:r>
            <w:r w:rsidRPr="003B48C0">
              <w:rPr>
                <w:rFonts w:ascii="Times New Roman" w:eastAsia="標楷體" w:hAnsi="Times New Roman"/>
                <w:color w:val="000000" w:themeColor="text1"/>
                <w:sz w:val="20"/>
                <w:szCs w:val="20"/>
                <w:lang w:eastAsia="zh-TW"/>
              </w:rPr>
              <w:t>, thus improving the benefits from trade facilitation, supply chain security, and connectivity.</w:t>
            </w:r>
          </w:p>
          <w:p w14:paraId="1B65A3D4" w14:textId="77777777" w:rsidR="002B68B7" w:rsidRPr="003B48C0" w:rsidRDefault="002B68B7" w:rsidP="002B68B7">
            <w:pPr>
              <w:pStyle w:val="TableParagraph"/>
              <w:spacing w:line="320" w:lineRule="exact"/>
              <w:jc w:val="both"/>
              <w:rPr>
                <w:rFonts w:ascii="Times New Roman" w:eastAsia="標楷體" w:hAnsi="Times New Roman"/>
                <w:b/>
                <w:color w:val="000000" w:themeColor="text1"/>
                <w:sz w:val="20"/>
                <w:szCs w:val="20"/>
                <w:lang w:val="en-AU" w:eastAsia="zh-TW"/>
              </w:rPr>
            </w:pPr>
            <w:r w:rsidRPr="003B48C0">
              <w:rPr>
                <w:rFonts w:ascii="Times New Roman" w:eastAsia="標楷體" w:hAnsi="Times New Roman"/>
                <w:b/>
                <w:color w:val="000000" w:themeColor="text1"/>
                <w:sz w:val="20"/>
                <w:szCs w:val="20"/>
                <w:lang w:val="en-AU" w:eastAsia="zh-TW"/>
              </w:rPr>
              <w:t>Enhancing logistics services</w:t>
            </w:r>
          </w:p>
          <w:p w14:paraId="67975146" w14:textId="13C823C7" w:rsidR="002B68B7" w:rsidRPr="003B48C0" w:rsidRDefault="002B68B7" w:rsidP="002B68B7">
            <w:pPr>
              <w:pStyle w:val="TableParagraph"/>
              <w:numPr>
                <w:ilvl w:val="0"/>
                <w:numId w:val="13"/>
              </w:numPr>
              <w:spacing w:line="320" w:lineRule="exact"/>
              <w:ind w:rightChars="50" w:right="120"/>
              <w:jc w:val="both"/>
              <w:rPr>
                <w:rFonts w:ascii="Times New Roman" w:eastAsia="標楷體" w:hAnsi="Times New Roman"/>
                <w:color w:val="000000" w:themeColor="text1"/>
                <w:sz w:val="20"/>
                <w:szCs w:val="20"/>
                <w:lang w:val="en-AU" w:eastAsia="zh-TW"/>
              </w:rPr>
            </w:pPr>
            <w:r>
              <w:rPr>
                <w:rFonts w:ascii="Times New Roman" w:eastAsia="標楷體" w:hAnsi="Times New Roman"/>
                <w:color w:val="000000" w:themeColor="text1"/>
                <w:sz w:val="20"/>
                <w:szCs w:val="20"/>
              </w:rPr>
              <w:t xml:space="preserve">Chinese Taipei improved the </w:t>
            </w:r>
            <w:r w:rsidRPr="003B48C0">
              <w:rPr>
                <w:rFonts w:ascii="Times New Roman" w:eastAsia="標楷體" w:hAnsi="Times New Roman"/>
                <w:color w:val="000000" w:themeColor="text1"/>
                <w:sz w:val="20"/>
                <w:szCs w:val="20"/>
              </w:rPr>
              <w:t>capabilit</w:t>
            </w:r>
            <w:r w:rsidRPr="003B48C0">
              <w:rPr>
                <w:rFonts w:ascii="Times New Roman" w:eastAsia="標楷體" w:hAnsi="Times New Roman"/>
                <w:color w:val="000000" w:themeColor="text1"/>
                <w:sz w:val="20"/>
                <w:szCs w:val="20"/>
                <w:lang w:eastAsia="zh-TW"/>
              </w:rPr>
              <w:t>ies</w:t>
            </w:r>
            <w:r w:rsidRPr="003B48C0">
              <w:rPr>
                <w:rFonts w:ascii="Times New Roman" w:eastAsia="標楷體" w:hAnsi="Times New Roman"/>
                <w:color w:val="000000" w:themeColor="text1"/>
                <w:sz w:val="20"/>
                <w:szCs w:val="20"/>
              </w:rPr>
              <w:t xml:space="preserve"> of </w:t>
            </w:r>
            <w:r w:rsidRPr="003B48C0">
              <w:rPr>
                <w:rFonts w:ascii="Times New Roman" w:eastAsia="標楷體" w:hAnsi="Times New Roman"/>
                <w:color w:val="000000" w:themeColor="text1"/>
                <w:sz w:val="20"/>
                <w:szCs w:val="20"/>
                <w:lang w:eastAsia="zh-TW"/>
              </w:rPr>
              <w:t xml:space="preserve">the </w:t>
            </w:r>
            <w:r w:rsidRPr="003B48C0">
              <w:rPr>
                <w:rFonts w:ascii="Times New Roman" w:eastAsia="標楷體" w:hAnsi="Times New Roman"/>
                <w:color w:val="000000" w:themeColor="text1"/>
                <w:sz w:val="20"/>
                <w:szCs w:val="20"/>
              </w:rPr>
              <w:t xml:space="preserve">international logistics service industry by encouraging local logistics service providers to adopt innovative ideas, operation modes and various ICT technology applications </w:t>
            </w:r>
            <w:r w:rsidRPr="003B48C0">
              <w:rPr>
                <w:rFonts w:ascii="Times New Roman" w:eastAsia="標楷體" w:hAnsi="Times New Roman"/>
                <w:color w:val="000000" w:themeColor="text1"/>
                <w:sz w:val="20"/>
                <w:szCs w:val="20"/>
                <w:lang w:eastAsia="zh-TW"/>
              </w:rPr>
              <w:t xml:space="preserve">so as to </w:t>
            </w:r>
            <w:r w:rsidRPr="003B48C0">
              <w:rPr>
                <w:rFonts w:ascii="Times New Roman" w:eastAsia="標楷體" w:hAnsi="Times New Roman"/>
                <w:color w:val="000000" w:themeColor="text1"/>
                <w:sz w:val="20"/>
                <w:szCs w:val="20"/>
              </w:rPr>
              <w:t>provid</w:t>
            </w:r>
            <w:r w:rsidRPr="003B48C0">
              <w:rPr>
                <w:rFonts w:ascii="Times New Roman" w:eastAsia="標楷體" w:hAnsi="Times New Roman"/>
                <w:color w:val="000000" w:themeColor="text1"/>
                <w:sz w:val="20"/>
                <w:szCs w:val="20"/>
                <w:lang w:eastAsia="zh-TW"/>
              </w:rPr>
              <w:t>e</w:t>
            </w:r>
            <w:r w:rsidRPr="003B48C0">
              <w:rPr>
                <w:rFonts w:ascii="Times New Roman" w:eastAsia="標楷體" w:hAnsi="Times New Roman"/>
                <w:color w:val="000000" w:themeColor="text1"/>
                <w:sz w:val="20"/>
                <w:szCs w:val="20"/>
              </w:rPr>
              <w:t xml:space="preserve"> customers with professional and value-added logistics services. The value-added services and the freight transfer logistics models at Free Trade Zones, which were </w:t>
            </w:r>
            <w:r w:rsidRPr="003B48C0">
              <w:rPr>
                <w:rFonts w:ascii="Times New Roman" w:eastAsia="標楷體" w:hAnsi="Times New Roman"/>
                <w:color w:val="000000" w:themeColor="text1"/>
                <w:sz w:val="20"/>
                <w:szCs w:val="20"/>
                <w:lang w:eastAsia="zh-TW"/>
              </w:rPr>
              <w:t xml:space="preserve">initiated </w:t>
            </w:r>
            <w:r w:rsidRPr="003B48C0">
              <w:rPr>
                <w:rFonts w:ascii="Times New Roman" w:eastAsia="標楷體" w:hAnsi="Times New Roman"/>
                <w:color w:val="000000" w:themeColor="text1"/>
                <w:sz w:val="20"/>
                <w:szCs w:val="20"/>
              </w:rPr>
              <w:t xml:space="preserve">in 2017, enable logistics service providers </w:t>
            </w:r>
            <w:r w:rsidRPr="003B48C0">
              <w:rPr>
                <w:rFonts w:ascii="Times New Roman" w:eastAsia="標楷體" w:hAnsi="Times New Roman"/>
                <w:color w:val="000000" w:themeColor="text1"/>
                <w:sz w:val="20"/>
                <w:szCs w:val="20"/>
                <w:lang w:eastAsia="zh-TW"/>
              </w:rPr>
              <w:t>to</w:t>
            </w:r>
            <w:r w:rsidRPr="003B48C0">
              <w:rPr>
                <w:rFonts w:ascii="Times New Roman" w:eastAsia="標楷體" w:hAnsi="Times New Roman"/>
                <w:color w:val="000000" w:themeColor="text1"/>
                <w:sz w:val="20"/>
                <w:szCs w:val="20"/>
              </w:rPr>
              <w:t xml:space="preserve"> improv</w:t>
            </w:r>
            <w:r w:rsidRPr="003B48C0">
              <w:rPr>
                <w:rFonts w:ascii="Times New Roman" w:eastAsia="標楷體" w:hAnsi="Times New Roman"/>
                <w:color w:val="000000" w:themeColor="text1"/>
                <w:sz w:val="20"/>
                <w:szCs w:val="20"/>
                <w:lang w:eastAsia="zh-TW"/>
              </w:rPr>
              <w:t>e</w:t>
            </w:r>
            <w:r w:rsidRPr="003B48C0">
              <w:rPr>
                <w:rFonts w:ascii="Times New Roman" w:eastAsia="標楷體" w:hAnsi="Times New Roman"/>
                <w:color w:val="000000" w:themeColor="text1"/>
                <w:sz w:val="20"/>
                <w:szCs w:val="20"/>
              </w:rPr>
              <w:t xml:space="preserve"> their efficiency of Less than Container Load (LCL), container loading,</w:t>
            </w:r>
            <w:r>
              <w:rPr>
                <w:rFonts w:ascii="Times New Roman" w:eastAsia="標楷體" w:hAnsi="Times New Roman"/>
                <w:color w:val="000000" w:themeColor="text1"/>
                <w:sz w:val="20"/>
                <w:szCs w:val="20"/>
              </w:rPr>
              <w:t xml:space="preserve"> and</w:t>
            </w:r>
            <w:r w:rsidRPr="003B48C0">
              <w:rPr>
                <w:rFonts w:ascii="Times New Roman" w:eastAsia="標楷體" w:hAnsi="Times New Roman"/>
                <w:color w:val="000000" w:themeColor="text1"/>
                <w:sz w:val="20"/>
                <w:szCs w:val="20"/>
              </w:rPr>
              <w:t xml:space="preserve"> importing/exporting process</w:t>
            </w:r>
            <w:r w:rsidRPr="003B48C0">
              <w:rPr>
                <w:rFonts w:ascii="Times New Roman" w:eastAsia="標楷體" w:hAnsi="Times New Roman"/>
                <w:color w:val="000000" w:themeColor="text1"/>
                <w:sz w:val="20"/>
                <w:szCs w:val="20"/>
                <w:lang w:eastAsia="zh-TW"/>
              </w:rPr>
              <w:t>ing</w:t>
            </w:r>
            <w:r w:rsidRPr="003B48C0">
              <w:rPr>
                <w:rFonts w:ascii="Times New Roman" w:eastAsia="標楷體" w:hAnsi="Times New Roman"/>
                <w:color w:val="000000" w:themeColor="text1"/>
                <w:sz w:val="20"/>
                <w:szCs w:val="20"/>
              </w:rPr>
              <w:t xml:space="preserve">. It is expected that more foreign and local cargos </w:t>
            </w:r>
            <w:r w:rsidRPr="003B48C0">
              <w:rPr>
                <w:rFonts w:ascii="Times New Roman" w:eastAsia="標楷體" w:hAnsi="Times New Roman"/>
                <w:color w:val="000000" w:themeColor="text1"/>
                <w:sz w:val="20"/>
                <w:szCs w:val="20"/>
                <w:lang w:eastAsia="zh-TW"/>
              </w:rPr>
              <w:t>will</w:t>
            </w:r>
            <w:r w:rsidRPr="003B48C0">
              <w:rPr>
                <w:rFonts w:ascii="Times New Roman" w:eastAsia="標楷體" w:hAnsi="Times New Roman"/>
                <w:color w:val="000000" w:themeColor="text1"/>
                <w:sz w:val="20"/>
                <w:szCs w:val="20"/>
              </w:rPr>
              <w:t xml:space="preserve"> be dispatched, transferred and value-added at Free Trade Zones in the future. All in all, this program </w:t>
            </w:r>
            <w:r w:rsidRPr="003B48C0">
              <w:rPr>
                <w:rFonts w:ascii="Times New Roman" w:eastAsia="標楷體" w:hAnsi="Times New Roman"/>
                <w:color w:val="000000" w:themeColor="text1"/>
                <w:sz w:val="20"/>
                <w:szCs w:val="20"/>
                <w:lang w:eastAsia="zh-TW"/>
              </w:rPr>
              <w:t xml:space="preserve">has </w:t>
            </w:r>
            <w:r w:rsidRPr="003B48C0">
              <w:rPr>
                <w:rFonts w:ascii="Times New Roman" w:eastAsia="標楷體" w:hAnsi="Times New Roman"/>
                <w:color w:val="000000" w:themeColor="text1"/>
                <w:sz w:val="20"/>
                <w:szCs w:val="20"/>
              </w:rPr>
              <w:t xml:space="preserve">helped logistics service provides increase sales </w:t>
            </w:r>
            <w:r w:rsidRPr="003B48C0">
              <w:rPr>
                <w:rFonts w:ascii="Times New Roman" w:eastAsia="標楷體" w:hAnsi="Times New Roman"/>
                <w:color w:val="000000" w:themeColor="text1"/>
                <w:sz w:val="20"/>
                <w:szCs w:val="20"/>
                <w:lang w:eastAsia="zh-TW"/>
              </w:rPr>
              <w:t>by</w:t>
            </w:r>
            <w:r w:rsidRPr="003B48C0">
              <w:rPr>
                <w:rFonts w:ascii="Times New Roman" w:eastAsia="標楷體" w:hAnsi="Times New Roman"/>
                <w:color w:val="000000" w:themeColor="text1"/>
                <w:sz w:val="20"/>
                <w:szCs w:val="20"/>
              </w:rPr>
              <w:t xml:space="preserve"> NT$0.15 billion in 2017.</w:t>
            </w:r>
          </w:p>
          <w:p w14:paraId="45AFC0E5" w14:textId="2835714F" w:rsidR="002B68B7" w:rsidRPr="003B48C0" w:rsidRDefault="002B68B7" w:rsidP="002B68B7">
            <w:pPr>
              <w:pStyle w:val="TableParagraph"/>
              <w:numPr>
                <w:ilvl w:val="0"/>
                <w:numId w:val="13"/>
              </w:numPr>
              <w:spacing w:line="320" w:lineRule="exact"/>
              <w:ind w:rightChars="50" w:right="120"/>
              <w:jc w:val="both"/>
              <w:rPr>
                <w:rFonts w:ascii="Times New Roman" w:eastAsia="標楷體" w:hAnsi="Times New Roman"/>
                <w:color w:val="000000" w:themeColor="text1"/>
                <w:sz w:val="20"/>
                <w:szCs w:val="20"/>
                <w:lang w:val="en-AU" w:eastAsia="zh-TW"/>
              </w:rPr>
            </w:pPr>
            <w:r>
              <w:rPr>
                <w:rFonts w:ascii="Times New Roman" w:eastAsia="標楷體" w:hAnsi="Times New Roman"/>
                <w:color w:val="000000" w:themeColor="text1"/>
                <w:sz w:val="20"/>
                <w:szCs w:val="20"/>
                <w:lang w:val="en-AU" w:eastAsia="zh-TW"/>
              </w:rPr>
              <w:t>Chinese Taipei</w:t>
            </w:r>
            <w:r w:rsidRPr="003B48C0">
              <w:rPr>
                <w:rFonts w:ascii="Times New Roman" w:eastAsia="標楷體" w:hAnsi="Times New Roman"/>
                <w:color w:val="000000" w:themeColor="text1"/>
                <w:sz w:val="20"/>
                <w:szCs w:val="20"/>
                <w:lang w:val="en-AU" w:eastAsia="zh-TW"/>
              </w:rPr>
              <w:t xml:space="preserve"> promote</w:t>
            </w:r>
            <w:r>
              <w:rPr>
                <w:rFonts w:ascii="Times New Roman" w:eastAsia="標楷體" w:hAnsi="Times New Roman"/>
                <w:color w:val="000000" w:themeColor="text1"/>
                <w:sz w:val="20"/>
                <w:szCs w:val="20"/>
                <w:lang w:val="en-AU" w:eastAsia="zh-TW"/>
              </w:rPr>
              <w:t>d</w:t>
            </w:r>
            <w:r w:rsidRPr="003B48C0">
              <w:rPr>
                <w:rFonts w:ascii="Times New Roman" w:eastAsia="標楷體" w:hAnsi="Times New Roman"/>
                <w:color w:val="000000" w:themeColor="text1"/>
                <w:sz w:val="20"/>
                <w:szCs w:val="20"/>
                <w:lang w:val="en-AU" w:eastAsia="zh-TW"/>
              </w:rPr>
              <w:t xml:space="preserve"> e-commerce logistics with the upgrading and transformation of local e-commerce logistics in 2017, which enabled EC companies to apply automatic picking and tallying technologies </w:t>
            </w:r>
            <w:r>
              <w:rPr>
                <w:rFonts w:ascii="Times New Roman" w:eastAsia="標楷體" w:hAnsi="Times New Roman"/>
                <w:color w:val="000000" w:themeColor="text1"/>
                <w:sz w:val="20"/>
                <w:szCs w:val="20"/>
                <w:lang w:val="en-AU" w:eastAsia="zh-TW"/>
              </w:rPr>
              <w:t>and</w:t>
            </w:r>
            <w:r w:rsidRPr="003B48C0">
              <w:rPr>
                <w:rFonts w:ascii="Times New Roman" w:eastAsia="標楷體" w:hAnsi="Times New Roman"/>
                <w:color w:val="000000" w:themeColor="text1"/>
                <w:sz w:val="20"/>
                <w:szCs w:val="20"/>
                <w:lang w:val="en-AU" w:eastAsia="zh-TW"/>
              </w:rPr>
              <w:t xml:space="preserve"> routing system</w:t>
            </w:r>
            <w:r>
              <w:rPr>
                <w:rFonts w:ascii="Times New Roman" w:eastAsia="標楷體" w:hAnsi="Times New Roman"/>
                <w:color w:val="000000" w:themeColor="text1"/>
                <w:sz w:val="20"/>
                <w:szCs w:val="20"/>
                <w:lang w:val="en-AU" w:eastAsia="zh-TW"/>
              </w:rPr>
              <w:t>s</w:t>
            </w:r>
            <w:r w:rsidRPr="003B48C0">
              <w:rPr>
                <w:rFonts w:ascii="Times New Roman" w:eastAsia="標楷體" w:hAnsi="Times New Roman"/>
                <w:color w:val="000000" w:themeColor="text1"/>
                <w:sz w:val="20"/>
                <w:szCs w:val="20"/>
                <w:lang w:val="en-AU" w:eastAsia="zh-TW"/>
              </w:rPr>
              <w:t xml:space="preserve"> for their distribution centers to meet the demand of quick response in the EC world. In addition, to promote cross-border e-commerce, this program helped EC companies shorten the arrival time between Chinese Taipei and Malaysia from 7 days to 4 days and cooperate</w:t>
            </w:r>
            <w:r>
              <w:rPr>
                <w:rFonts w:ascii="Times New Roman" w:eastAsia="標楷體" w:hAnsi="Times New Roman"/>
                <w:color w:val="000000" w:themeColor="text1"/>
                <w:sz w:val="20"/>
                <w:szCs w:val="20"/>
                <w:lang w:val="en-AU" w:eastAsia="zh-TW"/>
              </w:rPr>
              <w:t>d</w:t>
            </w:r>
            <w:r w:rsidRPr="003B48C0">
              <w:rPr>
                <w:rFonts w:ascii="Times New Roman" w:eastAsia="標楷體" w:hAnsi="Times New Roman"/>
                <w:color w:val="000000" w:themeColor="text1"/>
                <w:sz w:val="20"/>
                <w:szCs w:val="20"/>
                <w:lang w:val="en-AU" w:eastAsia="zh-TW"/>
              </w:rPr>
              <w:t xml:space="preserve"> with two Malaysian companies to establish two overseas warehouses. On the whole, the program helped companies increase export sales by NT$0.6 billion in 2017.</w:t>
            </w:r>
          </w:p>
        </w:tc>
        <w:tc>
          <w:tcPr>
            <w:tcW w:w="5731" w:type="dxa"/>
            <w:gridSpan w:val="3"/>
          </w:tcPr>
          <w:p w14:paraId="0287EA0F" w14:textId="77777777" w:rsidR="002B68B7" w:rsidRPr="003B48C0" w:rsidRDefault="002B68B7" w:rsidP="002B68B7">
            <w:pPr>
              <w:pStyle w:val="TableParagraph"/>
              <w:spacing w:line="320" w:lineRule="exact"/>
              <w:ind w:left="94"/>
              <w:rPr>
                <w:rFonts w:ascii="Times New Roman" w:eastAsia="標楷體" w:hAnsi="Times New Roman"/>
                <w:color w:val="000000" w:themeColor="text1"/>
                <w:sz w:val="20"/>
                <w:szCs w:val="20"/>
                <w:lang w:eastAsia="zh-TW"/>
              </w:rPr>
            </w:pPr>
          </w:p>
        </w:tc>
      </w:tr>
      <w:tr w:rsidR="002B68B7" w:rsidRPr="003B48C0" w14:paraId="09B0C824" w14:textId="77777777" w:rsidTr="002B68B7">
        <w:tc>
          <w:tcPr>
            <w:tcW w:w="3119" w:type="dxa"/>
          </w:tcPr>
          <w:p w14:paraId="14759D95" w14:textId="77777777" w:rsidR="002B68B7" w:rsidRPr="003B48C0" w:rsidRDefault="002B68B7" w:rsidP="002B68B7">
            <w:pPr>
              <w:pStyle w:val="9"/>
              <w:keepLines/>
              <w:widowControl w:val="0"/>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 xml:space="preserve">Website for further information:  </w:t>
            </w:r>
          </w:p>
        </w:tc>
        <w:tc>
          <w:tcPr>
            <w:tcW w:w="5731" w:type="dxa"/>
          </w:tcPr>
          <w:p w14:paraId="3322F0BB" w14:textId="42A56DFC" w:rsidR="002B68B7" w:rsidRPr="003B48C0" w:rsidRDefault="002B68B7" w:rsidP="002B68B7">
            <w:pPr>
              <w:keepNext/>
              <w:keepLines/>
              <w:widowControl w:val="0"/>
              <w:autoSpaceDE w:val="0"/>
              <w:autoSpaceDN w:val="0"/>
              <w:adjustRightInd w:val="0"/>
              <w:spacing w:line="320" w:lineRule="exact"/>
              <w:jc w:val="both"/>
              <w:rPr>
                <w:rFonts w:eastAsia="標楷體"/>
                <w:color w:val="000000" w:themeColor="text1"/>
                <w:sz w:val="20"/>
                <w:lang w:eastAsia="zh-TW"/>
              </w:rPr>
            </w:pPr>
            <w:r w:rsidRPr="003B48C0">
              <w:rPr>
                <w:color w:val="000000" w:themeColor="text1"/>
                <w:sz w:val="20"/>
              </w:rPr>
              <w:t>https://eweb.customs.gov.tw/</w:t>
            </w:r>
          </w:p>
        </w:tc>
        <w:tc>
          <w:tcPr>
            <w:tcW w:w="5731" w:type="dxa"/>
            <w:gridSpan w:val="3"/>
          </w:tcPr>
          <w:p w14:paraId="5E7A0222" w14:textId="77777777" w:rsidR="002B68B7" w:rsidRPr="003B48C0" w:rsidRDefault="002B68B7" w:rsidP="002B68B7">
            <w:pPr>
              <w:pStyle w:val="9"/>
              <w:keepLines/>
              <w:widowControl w:val="0"/>
              <w:spacing w:line="320" w:lineRule="exact"/>
              <w:rPr>
                <w:rFonts w:ascii="Times New Roman" w:eastAsia="標楷體" w:hAnsi="Times New Roman"/>
                <w:b w:val="0"/>
                <w:color w:val="000000" w:themeColor="text1"/>
              </w:rPr>
            </w:pPr>
          </w:p>
        </w:tc>
      </w:tr>
      <w:tr w:rsidR="002B68B7" w:rsidRPr="003B48C0" w14:paraId="4B2770A7" w14:textId="77777777" w:rsidTr="002B68B7">
        <w:tc>
          <w:tcPr>
            <w:tcW w:w="3119" w:type="dxa"/>
          </w:tcPr>
          <w:p w14:paraId="5DFAD53C" w14:textId="77777777" w:rsidR="002B68B7" w:rsidRPr="003B48C0" w:rsidRDefault="002B68B7" w:rsidP="002B68B7">
            <w:pPr>
              <w:pStyle w:val="9"/>
              <w:keepLines/>
              <w:widowControl w:val="0"/>
              <w:spacing w:line="320" w:lineRule="exact"/>
              <w:rPr>
                <w:rFonts w:ascii="Times New Roman" w:eastAsia="標楷體" w:hAnsi="Times New Roman"/>
                <w:b w:val="0"/>
                <w:color w:val="000000" w:themeColor="text1"/>
              </w:rPr>
            </w:pPr>
            <w:r w:rsidRPr="003B48C0">
              <w:rPr>
                <w:rFonts w:ascii="Times New Roman" w:eastAsia="標楷體" w:hAnsi="Times New Roman"/>
                <w:b w:val="0"/>
                <w:color w:val="000000" w:themeColor="text1"/>
              </w:rPr>
              <w:t>Contact point for further details:</w:t>
            </w:r>
          </w:p>
        </w:tc>
        <w:tc>
          <w:tcPr>
            <w:tcW w:w="5731" w:type="dxa"/>
          </w:tcPr>
          <w:p w14:paraId="47BDEA6C" w14:textId="77777777" w:rsidR="002B68B7" w:rsidRPr="003B48C0" w:rsidRDefault="002B68B7" w:rsidP="002B68B7">
            <w:pPr>
              <w:keepNext/>
              <w:keepLines/>
              <w:widowControl w:val="0"/>
              <w:spacing w:line="320" w:lineRule="exact"/>
              <w:jc w:val="both"/>
              <w:rPr>
                <w:rFonts w:eastAsia="標楷體"/>
                <w:color w:val="000000" w:themeColor="text1"/>
                <w:sz w:val="20"/>
                <w:lang w:eastAsia="zh-TW"/>
              </w:rPr>
            </w:pPr>
            <w:r w:rsidRPr="003B48C0">
              <w:rPr>
                <w:rFonts w:eastAsia="標楷體"/>
                <w:color w:val="000000" w:themeColor="text1"/>
                <w:sz w:val="20"/>
                <w:lang w:eastAsia="zh-TW"/>
              </w:rPr>
              <w:t>Tel:886-2550-5500#2566</w:t>
            </w:r>
          </w:p>
          <w:p w14:paraId="5BD709A6" w14:textId="77777777" w:rsidR="002B68B7" w:rsidRPr="003B48C0" w:rsidRDefault="002B68B7" w:rsidP="002B68B7">
            <w:pPr>
              <w:keepNext/>
              <w:keepLines/>
              <w:widowControl w:val="0"/>
              <w:spacing w:line="320" w:lineRule="exact"/>
              <w:jc w:val="both"/>
              <w:rPr>
                <w:rFonts w:eastAsia="標楷體"/>
                <w:color w:val="000000" w:themeColor="text1"/>
                <w:sz w:val="20"/>
                <w:lang w:eastAsia="zh-TW"/>
              </w:rPr>
            </w:pPr>
            <w:r w:rsidRPr="003B48C0">
              <w:rPr>
                <w:rFonts w:eastAsia="標楷體"/>
                <w:color w:val="000000" w:themeColor="text1"/>
                <w:sz w:val="20"/>
                <w:lang w:eastAsia="zh-TW"/>
              </w:rPr>
              <w:t>Email:007126@ customs.com.tw</w:t>
            </w:r>
          </w:p>
          <w:p w14:paraId="639A0C08" w14:textId="77777777" w:rsidR="002B68B7" w:rsidRPr="003B48C0" w:rsidRDefault="002B68B7" w:rsidP="002B68B7">
            <w:pPr>
              <w:keepNext/>
              <w:keepLines/>
              <w:widowControl w:val="0"/>
              <w:spacing w:line="320" w:lineRule="exact"/>
              <w:jc w:val="both"/>
              <w:rPr>
                <w:rStyle w:val="ac"/>
                <w:rFonts w:eastAsia="標楷體"/>
                <w:color w:val="000000" w:themeColor="text1"/>
                <w:sz w:val="20"/>
                <w:u w:val="none"/>
              </w:rPr>
            </w:pPr>
            <w:r w:rsidRPr="003B48C0">
              <w:rPr>
                <w:rStyle w:val="ac"/>
                <w:rFonts w:eastAsia="標楷體"/>
                <w:color w:val="000000" w:themeColor="text1"/>
                <w:sz w:val="20"/>
                <w:u w:val="none"/>
                <w:lang w:eastAsia="zh-TW"/>
              </w:rPr>
              <w:t>Tel: 886-2-2321-2200 #8763</w:t>
            </w:r>
          </w:p>
          <w:p w14:paraId="7D34B0F1" w14:textId="27CC69DF" w:rsidR="002B68B7" w:rsidRPr="003B48C0" w:rsidRDefault="002B68B7" w:rsidP="002B68B7">
            <w:pPr>
              <w:keepNext/>
              <w:keepLines/>
              <w:widowControl w:val="0"/>
              <w:spacing w:line="320" w:lineRule="exact"/>
              <w:jc w:val="both"/>
              <w:rPr>
                <w:rFonts w:eastAsia="標楷體"/>
                <w:color w:val="000000" w:themeColor="text1"/>
                <w:sz w:val="20"/>
                <w:lang w:eastAsia="zh-TW"/>
              </w:rPr>
            </w:pPr>
            <w:r w:rsidRPr="003B48C0">
              <w:rPr>
                <w:rFonts w:eastAsia="標楷體"/>
                <w:color w:val="000000" w:themeColor="text1"/>
                <w:sz w:val="20"/>
                <w:lang w:eastAsia="zh-TW"/>
              </w:rPr>
              <w:t>E-mail: cywu@moea.gov.tw</w:t>
            </w:r>
          </w:p>
        </w:tc>
        <w:tc>
          <w:tcPr>
            <w:tcW w:w="5731" w:type="dxa"/>
            <w:gridSpan w:val="3"/>
          </w:tcPr>
          <w:p w14:paraId="69751159" w14:textId="77777777" w:rsidR="002B68B7" w:rsidRPr="003B48C0" w:rsidRDefault="002B68B7" w:rsidP="002B68B7">
            <w:pPr>
              <w:pStyle w:val="9"/>
              <w:keepLines/>
              <w:widowControl w:val="0"/>
              <w:spacing w:line="320" w:lineRule="exact"/>
              <w:rPr>
                <w:rFonts w:ascii="Times New Roman" w:eastAsia="標楷體" w:hAnsi="Times New Roman"/>
                <w:b w:val="0"/>
                <w:color w:val="000000" w:themeColor="text1"/>
              </w:rPr>
            </w:pPr>
          </w:p>
        </w:tc>
      </w:tr>
    </w:tbl>
    <w:p w14:paraId="43199108" w14:textId="77777777" w:rsidR="00CB6A57" w:rsidRPr="003B48C0" w:rsidRDefault="00CB6A57" w:rsidP="0037631B">
      <w:pPr>
        <w:pStyle w:val="a3"/>
        <w:keepNext/>
        <w:keepLines/>
        <w:spacing w:line="320" w:lineRule="exact"/>
        <w:jc w:val="both"/>
        <w:rPr>
          <w:rFonts w:eastAsia="標楷體"/>
          <w:b w:val="0"/>
          <w:i/>
          <w:color w:val="000000" w:themeColor="text1"/>
          <w:sz w:val="20"/>
          <w:lang w:val="en-AU"/>
        </w:rPr>
      </w:pPr>
    </w:p>
    <w:sectPr w:rsidR="00CB6A57" w:rsidRPr="003B48C0">
      <w:footerReference w:type="default" r:id="rId44"/>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5ABA" w14:textId="77777777" w:rsidR="00ED22BE" w:rsidRDefault="00ED22BE">
      <w:r>
        <w:separator/>
      </w:r>
    </w:p>
  </w:endnote>
  <w:endnote w:type="continuationSeparator" w:id="0">
    <w:p w14:paraId="49785F5E" w14:textId="77777777" w:rsidR="00ED22BE" w:rsidRDefault="00ED22BE">
      <w:r>
        <w:continuationSeparator/>
      </w:r>
    </w:p>
  </w:endnote>
  <w:endnote w:type="continuationNotice" w:id="1">
    <w:p w14:paraId="6112B17A" w14:textId="77777777" w:rsidR="00ED22BE" w:rsidRDefault="00ED2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標楷體">
    <w:altName w:val="新細明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BBFE" w14:textId="77777777" w:rsidR="00ED22BE" w:rsidRDefault="00ED22BE" w:rsidP="004925E2">
    <w:pPr>
      <w:pStyle w:val="a6"/>
      <w:jc w:val="center"/>
    </w:pPr>
    <w:r>
      <w:fldChar w:fldCharType="begin"/>
    </w:r>
    <w:r>
      <w:instrText>PAGE   \* MERGEFORMAT</w:instrText>
    </w:r>
    <w:r>
      <w:fldChar w:fldCharType="separate"/>
    </w:r>
    <w:r w:rsidR="00720C53" w:rsidRPr="00720C53">
      <w:rPr>
        <w:noProof/>
        <w:lang w:val="zh-TW" w:eastAsia="zh-TW"/>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17AD5" w14:textId="77777777" w:rsidR="00ED22BE" w:rsidRDefault="00ED22BE">
      <w:r>
        <w:separator/>
      </w:r>
    </w:p>
  </w:footnote>
  <w:footnote w:type="continuationSeparator" w:id="0">
    <w:p w14:paraId="2D444120" w14:textId="77777777" w:rsidR="00ED22BE" w:rsidRDefault="00ED22BE">
      <w:r>
        <w:continuationSeparator/>
      </w:r>
    </w:p>
  </w:footnote>
  <w:footnote w:type="continuationNotice" w:id="1">
    <w:p w14:paraId="7C4EE443" w14:textId="77777777" w:rsidR="00ED22BE" w:rsidRDefault="00ED22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639"/>
    <w:multiLevelType w:val="hybridMultilevel"/>
    <w:tmpl w:val="82E4D27C"/>
    <w:lvl w:ilvl="0" w:tplc="E460D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01991"/>
    <w:multiLevelType w:val="hybridMultilevel"/>
    <w:tmpl w:val="508EB326"/>
    <w:lvl w:ilvl="0" w:tplc="04090011">
      <w:start w:val="1"/>
      <w:numFmt w:val="upperLetter"/>
      <w:lvlText w:val="%1."/>
      <w:lvlJc w:val="left"/>
      <w:pPr>
        <w:ind w:left="993" w:hanging="468"/>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 w15:restartNumberingAfterBreak="0">
    <w:nsid w:val="03E213FE"/>
    <w:multiLevelType w:val="hybridMultilevel"/>
    <w:tmpl w:val="37146920"/>
    <w:lvl w:ilvl="0" w:tplc="BFF24AB2">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B22EF"/>
    <w:multiLevelType w:val="multilevel"/>
    <w:tmpl w:val="DC60FE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2A2B82"/>
    <w:multiLevelType w:val="hybridMultilevel"/>
    <w:tmpl w:val="9E6AE230"/>
    <w:lvl w:ilvl="0" w:tplc="008A2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4C4848"/>
    <w:multiLevelType w:val="hybridMultilevel"/>
    <w:tmpl w:val="754C7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CB239E"/>
    <w:multiLevelType w:val="hybridMultilevel"/>
    <w:tmpl w:val="88442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98208B"/>
    <w:multiLevelType w:val="hybridMultilevel"/>
    <w:tmpl w:val="19CAB4CC"/>
    <w:lvl w:ilvl="0" w:tplc="713ED16A">
      <w:start w:val="1"/>
      <w:numFmt w:val="decimal"/>
      <w:lvlText w:val="%1."/>
      <w:lvlJc w:val="left"/>
      <w:pPr>
        <w:ind w:left="480" w:hanging="480"/>
      </w:pPr>
      <w:rPr>
        <w:rFonts w:ascii="Times New Roman" w:hAnsi="Times New Roman" w:cs="Times New Roman" w:hint="default"/>
        <w:color w:val="auto"/>
      </w:rPr>
    </w:lvl>
    <w:lvl w:ilvl="1" w:tplc="BFF24AB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558FE"/>
    <w:multiLevelType w:val="multilevel"/>
    <w:tmpl w:val="AA70FC58"/>
    <w:styleLink w:val="WWNum39"/>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19FB5928"/>
    <w:multiLevelType w:val="hybridMultilevel"/>
    <w:tmpl w:val="D27C7F5A"/>
    <w:lvl w:ilvl="0" w:tplc="F0FA6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65454"/>
    <w:multiLevelType w:val="multilevel"/>
    <w:tmpl w:val="E74C14AA"/>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C3A08BD"/>
    <w:multiLevelType w:val="hybridMultilevel"/>
    <w:tmpl w:val="9E6AE230"/>
    <w:lvl w:ilvl="0" w:tplc="008A2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9F159F"/>
    <w:multiLevelType w:val="hybridMultilevel"/>
    <w:tmpl w:val="5942CCFA"/>
    <w:lvl w:ilvl="0" w:tplc="68002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937EAD"/>
    <w:multiLevelType w:val="hybridMultilevel"/>
    <w:tmpl w:val="5942CCFA"/>
    <w:lvl w:ilvl="0" w:tplc="68002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27418"/>
    <w:multiLevelType w:val="hybridMultilevel"/>
    <w:tmpl w:val="7B0CEEB4"/>
    <w:lvl w:ilvl="0" w:tplc="25E8822C">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56C53"/>
    <w:multiLevelType w:val="multilevel"/>
    <w:tmpl w:val="DFDA60E2"/>
    <w:styleLink w:val="WWNum38"/>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6" w15:restartNumberingAfterBreak="0">
    <w:nsid w:val="2C5440CB"/>
    <w:multiLevelType w:val="hybridMultilevel"/>
    <w:tmpl w:val="508EB326"/>
    <w:lvl w:ilvl="0" w:tplc="04090011">
      <w:start w:val="1"/>
      <w:numFmt w:val="upperLetter"/>
      <w:lvlText w:val="%1."/>
      <w:lvlJc w:val="left"/>
      <w:pPr>
        <w:ind w:left="993" w:hanging="468"/>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7" w15:restartNumberingAfterBreak="0">
    <w:nsid w:val="2E286FA1"/>
    <w:multiLevelType w:val="multilevel"/>
    <w:tmpl w:val="857C51BE"/>
    <w:styleLink w:val="WWNum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E79101A"/>
    <w:multiLevelType w:val="multilevel"/>
    <w:tmpl w:val="BE8A65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ED26C25"/>
    <w:multiLevelType w:val="hybridMultilevel"/>
    <w:tmpl w:val="353A6EB6"/>
    <w:lvl w:ilvl="0" w:tplc="B06E2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32DA1"/>
    <w:multiLevelType w:val="hybridMultilevel"/>
    <w:tmpl w:val="D27C7F5A"/>
    <w:lvl w:ilvl="0" w:tplc="F0FA6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2116AD"/>
    <w:multiLevelType w:val="hybridMultilevel"/>
    <w:tmpl w:val="62328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3D2CD1"/>
    <w:multiLevelType w:val="hybridMultilevel"/>
    <w:tmpl w:val="82E4D27C"/>
    <w:lvl w:ilvl="0" w:tplc="E460D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571CDC"/>
    <w:multiLevelType w:val="multilevel"/>
    <w:tmpl w:val="D97C063E"/>
    <w:styleLink w:val="WWNum35"/>
    <w:lvl w:ilvl="0">
      <w:start w:val="1"/>
      <w:numFmt w:val="decimal"/>
      <w:lvlText w:val="%1."/>
      <w:lvlJc w:val="left"/>
      <w:pPr>
        <w:ind w:left="624" w:hanging="360"/>
      </w:pPr>
      <w:rPr>
        <w:rFonts w:ascii="Times New Roman" w:hAnsi="Times New Roman" w:cs="Times New Roman"/>
        <w:strike w:val="0"/>
        <w:dstrike w:val="0"/>
        <w:u w:val="none"/>
        <w:effect w:val="none"/>
      </w:rPr>
    </w:lvl>
    <w:lvl w:ilvl="1">
      <w:start w:val="1"/>
      <w:numFmt w:val="ideographTraditional"/>
      <w:lvlText w:val="%2、"/>
      <w:lvlJc w:val="left"/>
      <w:pPr>
        <w:ind w:left="1224" w:hanging="480"/>
      </w:pPr>
    </w:lvl>
    <w:lvl w:ilvl="2">
      <w:start w:val="1"/>
      <w:numFmt w:val="lowerRoman"/>
      <w:lvlText w:val="%3."/>
      <w:lvlJc w:val="right"/>
      <w:pPr>
        <w:ind w:left="1704" w:hanging="480"/>
      </w:pPr>
    </w:lvl>
    <w:lvl w:ilvl="3">
      <w:start w:val="1"/>
      <w:numFmt w:val="decimal"/>
      <w:lvlText w:val="%4."/>
      <w:lvlJc w:val="left"/>
      <w:pPr>
        <w:ind w:left="2184" w:hanging="480"/>
      </w:pPr>
    </w:lvl>
    <w:lvl w:ilvl="4">
      <w:start w:val="1"/>
      <w:numFmt w:val="ideographTraditional"/>
      <w:lvlText w:val="%5、"/>
      <w:lvlJc w:val="left"/>
      <w:pPr>
        <w:ind w:left="2664" w:hanging="480"/>
      </w:pPr>
    </w:lvl>
    <w:lvl w:ilvl="5">
      <w:start w:val="1"/>
      <w:numFmt w:val="lowerRoman"/>
      <w:lvlText w:val="%6."/>
      <w:lvlJc w:val="right"/>
      <w:pPr>
        <w:ind w:left="3144" w:hanging="480"/>
      </w:pPr>
    </w:lvl>
    <w:lvl w:ilvl="6">
      <w:start w:val="1"/>
      <w:numFmt w:val="decimal"/>
      <w:lvlText w:val="%7."/>
      <w:lvlJc w:val="left"/>
      <w:pPr>
        <w:ind w:left="3624" w:hanging="480"/>
      </w:pPr>
    </w:lvl>
    <w:lvl w:ilvl="7">
      <w:start w:val="1"/>
      <w:numFmt w:val="ideographTraditional"/>
      <w:lvlText w:val="%8、"/>
      <w:lvlJc w:val="left"/>
      <w:pPr>
        <w:ind w:left="4104" w:hanging="480"/>
      </w:pPr>
    </w:lvl>
    <w:lvl w:ilvl="8">
      <w:start w:val="1"/>
      <w:numFmt w:val="lowerRoman"/>
      <w:lvlText w:val="%9."/>
      <w:lvlJc w:val="right"/>
      <w:pPr>
        <w:ind w:left="4584" w:hanging="480"/>
      </w:pPr>
    </w:lvl>
  </w:abstractNum>
  <w:abstractNum w:abstractNumId="24" w15:restartNumberingAfterBreak="0">
    <w:nsid w:val="34A264DC"/>
    <w:multiLevelType w:val="hybridMultilevel"/>
    <w:tmpl w:val="4142E334"/>
    <w:lvl w:ilvl="0" w:tplc="DE062D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860E1C"/>
    <w:multiLevelType w:val="hybridMultilevel"/>
    <w:tmpl w:val="E6B0B12C"/>
    <w:lvl w:ilvl="0" w:tplc="16146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1A25F4"/>
    <w:multiLevelType w:val="hybridMultilevel"/>
    <w:tmpl w:val="5942CCFA"/>
    <w:lvl w:ilvl="0" w:tplc="68002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859EC"/>
    <w:multiLevelType w:val="hybridMultilevel"/>
    <w:tmpl w:val="508EB326"/>
    <w:lvl w:ilvl="0" w:tplc="04090011">
      <w:start w:val="1"/>
      <w:numFmt w:val="upperLetter"/>
      <w:lvlText w:val="%1."/>
      <w:lvlJc w:val="left"/>
      <w:pPr>
        <w:ind w:left="993" w:hanging="468"/>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8" w15:restartNumberingAfterBreak="0">
    <w:nsid w:val="3D300F4D"/>
    <w:multiLevelType w:val="hybridMultilevel"/>
    <w:tmpl w:val="8222C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9E0AC8"/>
    <w:multiLevelType w:val="hybridMultilevel"/>
    <w:tmpl w:val="82E4D27C"/>
    <w:lvl w:ilvl="0" w:tplc="E460D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83548D"/>
    <w:multiLevelType w:val="multilevel"/>
    <w:tmpl w:val="E95286A6"/>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48149EA"/>
    <w:multiLevelType w:val="hybridMultilevel"/>
    <w:tmpl w:val="00BED264"/>
    <w:lvl w:ilvl="0" w:tplc="C11602DC">
      <w:start w:val="1"/>
      <w:numFmt w:val="decimal"/>
      <w:lvlText w:val="%1."/>
      <w:lvlJc w:val="left"/>
      <w:pPr>
        <w:ind w:left="480" w:hanging="480"/>
      </w:pPr>
      <w:rPr>
        <w:rFonts w:ascii="Times New Roman" w:hAnsi="Times New Roman" w:cs="Times New Roman" w:hint="default"/>
        <w:color w:val="44546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F21EA1"/>
    <w:multiLevelType w:val="hybridMultilevel"/>
    <w:tmpl w:val="508EB326"/>
    <w:lvl w:ilvl="0" w:tplc="04090011">
      <w:start w:val="1"/>
      <w:numFmt w:val="upperLetter"/>
      <w:lvlText w:val="%1."/>
      <w:lvlJc w:val="left"/>
      <w:pPr>
        <w:ind w:left="993" w:hanging="468"/>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3" w15:restartNumberingAfterBreak="0">
    <w:nsid w:val="46904228"/>
    <w:multiLevelType w:val="hybridMultilevel"/>
    <w:tmpl w:val="747406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7304CDD"/>
    <w:multiLevelType w:val="hybridMultilevel"/>
    <w:tmpl w:val="87509B42"/>
    <w:lvl w:ilvl="0" w:tplc="56B0209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489F4DD8"/>
    <w:multiLevelType w:val="multilevel"/>
    <w:tmpl w:val="3FB2D9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DA06D8"/>
    <w:multiLevelType w:val="hybridMultilevel"/>
    <w:tmpl w:val="89AE3F2E"/>
    <w:lvl w:ilvl="0" w:tplc="EC922C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4E8638D5"/>
    <w:multiLevelType w:val="multilevel"/>
    <w:tmpl w:val="25C095B4"/>
    <w:lvl w:ilvl="0">
      <w:start w:val="1"/>
      <w:numFmt w:val="decimal"/>
      <w:lvlText w:val="%1."/>
      <w:lvlJc w:val="left"/>
      <w:pPr>
        <w:ind w:left="360" w:hanging="360"/>
      </w:pPr>
      <w:rPr>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F3D144A"/>
    <w:multiLevelType w:val="hybridMultilevel"/>
    <w:tmpl w:val="E482DBA6"/>
    <w:lvl w:ilvl="0" w:tplc="B568D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E83249"/>
    <w:multiLevelType w:val="hybridMultilevel"/>
    <w:tmpl w:val="353A6EB6"/>
    <w:lvl w:ilvl="0" w:tplc="B06E2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1821DA1"/>
    <w:multiLevelType w:val="hybridMultilevel"/>
    <w:tmpl w:val="5942CCFA"/>
    <w:lvl w:ilvl="0" w:tplc="68002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3813F77"/>
    <w:multiLevelType w:val="hybridMultilevel"/>
    <w:tmpl w:val="4142E334"/>
    <w:lvl w:ilvl="0" w:tplc="DE062D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7551FA"/>
    <w:multiLevelType w:val="hybridMultilevel"/>
    <w:tmpl w:val="42868B44"/>
    <w:lvl w:ilvl="0" w:tplc="D29A14A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C6542D"/>
    <w:multiLevelType w:val="hybridMultilevel"/>
    <w:tmpl w:val="F2E838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D5E186A"/>
    <w:multiLevelType w:val="hybridMultilevel"/>
    <w:tmpl w:val="8DDA54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1876E7"/>
    <w:multiLevelType w:val="hybridMultilevel"/>
    <w:tmpl w:val="00BED264"/>
    <w:lvl w:ilvl="0" w:tplc="C11602DC">
      <w:start w:val="1"/>
      <w:numFmt w:val="decimal"/>
      <w:lvlText w:val="%1."/>
      <w:lvlJc w:val="left"/>
      <w:pPr>
        <w:ind w:left="480" w:hanging="480"/>
      </w:pPr>
      <w:rPr>
        <w:rFonts w:ascii="Times New Roman" w:hAnsi="Times New Roman" w:cs="Times New Roman" w:hint="default"/>
        <w:color w:val="44546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EAB1478"/>
    <w:multiLevelType w:val="multilevel"/>
    <w:tmpl w:val="EA86A49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7" w15:restartNumberingAfterBreak="0">
    <w:nsid w:val="68056527"/>
    <w:multiLevelType w:val="hybridMultilevel"/>
    <w:tmpl w:val="37146920"/>
    <w:lvl w:ilvl="0" w:tplc="BFF24AB2">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9565E07"/>
    <w:multiLevelType w:val="hybridMultilevel"/>
    <w:tmpl w:val="4142E334"/>
    <w:lvl w:ilvl="0" w:tplc="DE062D6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703A06"/>
    <w:multiLevelType w:val="hybridMultilevel"/>
    <w:tmpl w:val="87509B42"/>
    <w:lvl w:ilvl="0" w:tplc="56B0209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0" w15:restartNumberingAfterBreak="0">
    <w:nsid w:val="6D8562E1"/>
    <w:multiLevelType w:val="multilevel"/>
    <w:tmpl w:val="20B2A2A4"/>
    <w:styleLink w:val="WWNum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E5870CE"/>
    <w:multiLevelType w:val="multilevel"/>
    <w:tmpl w:val="9E20DE62"/>
    <w:lvl w:ilvl="0">
      <w:start w:val="1"/>
      <w:numFmt w:val="decimal"/>
      <w:lvlText w:val="%1."/>
      <w:lvlJc w:val="left"/>
      <w:pPr>
        <w:ind w:left="360" w:hanging="36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F0D144A"/>
    <w:multiLevelType w:val="hybridMultilevel"/>
    <w:tmpl w:val="D27C7F5A"/>
    <w:lvl w:ilvl="0" w:tplc="F0FA6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F4B6BD4"/>
    <w:multiLevelType w:val="hybridMultilevel"/>
    <w:tmpl w:val="2BFCC97A"/>
    <w:lvl w:ilvl="0" w:tplc="C064555C">
      <w:start w:val="1"/>
      <w:numFmt w:val="decimal"/>
      <w:lvlText w:val="%1."/>
      <w:lvlJc w:val="left"/>
      <w:pPr>
        <w:ind w:left="360" w:hanging="360"/>
      </w:pPr>
      <w:rPr>
        <w:rFonts w:ascii="Times New Roman" w:hAnsi="Times New Roman" w:cs="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1050F8C"/>
    <w:multiLevelType w:val="hybridMultilevel"/>
    <w:tmpl w:val="37146920"/>
    <w:lvl w:ilvl="0" w:tplc="BFF24AB2">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4C2058A"/>
    <w:multiLevelType w:val="multilevel"/>
    <w:tmpl w:val="3C1695FC"/>
    <w:styleLink w:val="WWNum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79A1E90"/>
    <w:multiLevelType w:val="hybridMultilevel"/>
    <w:tmpl w:val="F80CA666"/>
    <w:lvl w:ilvl="0" w:tplc="5B24C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DD5D86"/>
    <w:multiLevelType w:val="hybridMultilevel"/>
    <w:tmpl w:val="5942CCFA"/>
    <w:lvl w:ilvl="0" w:tplc="68002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36"/>
  </w:num>
  <w:num w:numId="4">
    <w:abstractNumId w:val="22"/>
  </w:num>
  <w:num w:numId="5">
    <w:abstractNumId w:val="0"/>
  </w:num>
  <w:num w:numId="6">
    <w:abstractNumId w:val="29"/>
  </w:num>
  <w:num w:numId="7">
    <w:abstractNumId w:val="9"/>
  </w:num>
  <w:num w:numId="8">
    <w:abstractNumId w:val="44"/>
  </w:num>
  <w:num w:numId="9">
    <w:abstractNumId w:val="45"/>
  </w:num>
  <w:num w:numId="10">
    <w:abstractNumId w:val="19"/>
  </w:num>
  <w:num w:numId="11">
    <w:abstractNumId w:val="43"/>
  </w:num>
  <w:num w:numId="12">
    <w:abstractNumId w:val="53"/>
  </w:num>
  <w:num w:numId="13">
    <w:abstractNumId w:val="42"/>
  </w:num>
  <w:num w:numId="14">
    <w:abstractNumId w:val="38"/>
  </w:num>
  <w:num w:numId="15">
    <w:abstractNumId w:val="49"/>
  </w:num>
  <w:num w:numId="16">
    <w:abstractNumId w:val="7"/>
  </w:num>
  <w:num w:numId="17">
    <w:abstractNumId w:val="48"/>
  </w:num>
  <w:num w:numId="18">
    <w:abstractNumId w:val="23"/>
  </w:num>
  <w:num w:numId="19">
    <w:abstractNumId w:val="50"/>
  </w:num>
  <w:num w:numId="20">
    <w:abstractNumId w:val="55"/>
  </w:num>
  <w:num w:numId="21">
    <w:abstractNumId w:val="15"/>
  </w:num>
  <w:num w:numId="22">
    <w:abstractNumId w:val="8"/>
  </w:num>
  <w:num w:numId="23">
    <w:abstractNumId w:val="17"/>
  </w:num>
  <w:num w:numId="24">
    <w:abstractNumId w:val="10"/>
  </w:num>
  <w:num w:numId="25">
    <w:abstractNumId w:val="30"/>
  </w:num>
  <w:num w:numId="26">
    <w:abstractNumId w:val="6"/>
  </w:num>
  <w:num w:numId="27">
    <w:abstractNumId w:val="52"/>
  </w:num>
  <w:num w:numId="28">
    <w:abstractNumId w:val="33"/>
  </w:num>
  <w:num w:numId="29">
    <w:abstractNumId w:val="11"/>
  </w:num>
  <w:num w:numId="30">
    <w:abstractNumId w:val="14"/>
  </w:num>
  <w:num w:numId="31">
    <w:abstractNumId w:val="13"/>
  </w:num>
  <w:num w:numId="32">
    <w:abstractNumId w:val="24"/>
  </w:num>
  <w:num w:numId="33">
    <w:abstractNumId w:val="41"/>
  </w:num>
  <w:num w:numId="34">
    <w:abstractNumId w:val="1"/>
  </w:num>
  <w:num w:numId="35">
    <w:abstractNumId w:val="57"/>
  </w:num>
  <w:num w:numId="36">
    <w:abstractNumId w:val="54"/>
  </w:num>
  <w:num w:numId="37">
    <w:abstractNumId w:val="26"/>
  </w:num>
  <w:num w:numId="38">
    <w:abstractNumId w:val="40"/>
  </w:num>
  <w:num w:numId="39">
    <w:abstractNumId w:val="12"/>
  </w:num>
  <w:num w:numId="40">
    <w:abstractNumId w:val="2"/>
  </w:num>
  <w:num w:numId="41">
    <w:abstractNumId w:val="16"/>
  </w:num>
  <w:num w:numId="42">
    <w:abstractNumId w:val="32"/>
  </w:num>
  <w:num w:numId="43">
    <w:abstractNumId w:val="47"/>
  </w:num>
  <w:num w:numId="44">
    <w:abstractNumId w:val="27"/>
  </w:num>
  <w:num w:numId="45">
    <w:abstractNumId w:val="5"/>
  </w:num>
  <w:num w:numId="46">
    <w:abstractNumId w:val="39"/>
  </w:num>
  <w:num w:numId="47">
    <w:abstractNumId w:val="34"/>
  </w:num>
  <w:num w:numId="48">
    <w:abstractNumId w:val="20"/>
  </w:num>
  <w:num w:numId="49">
    <w:abstractNumId w:val="28"/>
  </w:num>
  <w:num w:numId="50">
    <w:abstractNumId w:val="35"/>
  </w:num>
  <w:num w:numId="51">
    <w:abstractNumId w:val="37"/>
  </w:num>
  <w:num w:numId="52">
    <w:abstractNumId w:val="18"/>
  </w:num>
  <w:num w:numId="53">
    <w:abstractNumId w:val="46"/>
  </w:num>
  <w:num w:numId="54">
    <w:abstractNumId w:val="51"/>
  </w:num>
  <w:num w:numId="55">
    <w:abstractNumId w:val="3"/>
  </w:num>
  <w:num w:numId="56">
    <w:abstractNumId w:val="21"/>
  </w:num>
  <w:num w:numId="57">
    <w:abstractNumId w:val="56"/>
  </w:num>
  <w:num w:numId="58">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bordersDoNotSurroundHeader/>
  <w:bordersDoNotSurroundFooter/>
  <w:hideSpellingErrors/>
  <w:hideGrammaticalErrors/>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0114F"/>
    <w:rsid w:val="000020DF"/>
    <w:rsid w:val="00004DCF"/>
    <w:rsid w:val="00006B5A"/>
    <w:rsid w:val="0001261C"/>
    <w:rsid w:val="0001497F"/>
    <w:rsid w:val="00025B11"/>
    <w:rsid w:val="00030E3A"/>
    <w:rsid w:val="00045294"/>
    <w:rsid w:val="000464DE"/>
    <w:rsid w:val="00046AC3"/>
    <w:rsid w:val="00050795"/>
    <w:rsid w:val="00054229"/>
    <w:rsid w:val="000617F3"/>
    <w:rsid w:val="0006573E"/>
    <w:rsid w:val="00065BBA"/>
    <w:rsid w:val="00066458"/>
    <w:rsid w:val="000748D9"/>
    <w:rsid w:val="00076A56"/>
    <w:rsid w:val="00081E18"/>
    <w:rsid w:val="00090838"/>
    <w:rsid w:val="0009721C"/>
    <w:rsid w:val="000A31A1"/>
    <w:rsid w:val="000D4409"/>
    <w:rsid w:val="000D604A"/>
    <w:rsid w:val="000E226E"/>
    <w:rsid w:val="000E4AA4"/>
    <w:rsid w:val="000E58C7"/>
    <w:rsid w:val="000E79B6"/>
    <w:rsid w:val="000F248D"/>
    <w:rsid w:val="000F54AF"/>
    <w:rsid w:val="00104204"/>
    <w:rsid w:val="0011286A"/>
    <w:rsid w:val="00114193"/>
    <w:rsid w:val="00124440"/>
    <w:rsid w:val="00131693"/>
    <w:rsid w:val="00132F08"/>
    <w:rsid w:val="00146F53"/>
    <w:rsid w:val="0015579E"/>
    <w:rsid w:val="001641D7"/>
    <w:rsid w:val="00180F73"/>
    <w:rsid w:val="00185781"/>
    <w:rsid w:val="001909A2"/>
    <w:rsid w:val="00192B30"/>
    <w:rsid w:val="00192D2E"/>
    <w:rsid w:val="001958AE"/>
    <w:rsid w:val="001A1859"/>
    <w:rsid w:val="001A1881"/>
    <w:rsid w:val="001A666F"/>
    <w:rsid w:val="001A7397"/>
    <w:rsid w:val="001B1562"/>
    <w:rsid w:val="001B35B7"/>
    <w:rsid w:val="001B6D0C"/>
    <w:rsid w:val="001C3525"/>
    <w:rsid w:val="001C649C"/>
    <w:rsid w:val="001D3C14"/>
    <w:rsid w:val="001D5AD7"/>
    <w:rsid w:val="001D60B0"/>
    <w:rsid w:val="001E4F92"/>
    <w:rsid w:val="001E71F7"/>
    <w:rsid w:val="001F03B2"/>
    <w:rsid w:val="001F0F6B"/>
    <w:rsid w:val="001F22A2"/>
    <w:rsid w:val="001F6B9B"/>
    <w:rsid w:val="001F6DE7"/>
    <w:rsid w:val="002027A8"/>
    <w:rsid w:val="00203826"/>
    <w:rsid w:val="002048B1"/>
    <w:rsid w:val="0020581A"/>
    <w:rsid w:val="002063CB"/>
    <w:rsid w:val="00211B7D"/>
    <w:rsid w:val="00211DE4"/>
    <w:rsid w:val="00216511"/>
    <w:rsid w:val="002232DA"/>
    <w:rsid w:val="0022543B"/>
    <w:rsid w:val="0023271F"/>
    <w:rsid w:val="00232A06"/>
    <w:rsid w:val="002343D0"/>
    <w:rsid w:val="00234475"/>
    <w:rsid w:val="002400F3"/>
    <w:rsid w:val="00241E3D"/>
    <w:rsid w:val="002442CA"/>
    <w:rsid w:val="00245267"/>
    <w:rsid w:val="0025110B"/>
    <w:rsid w:val="002542BB"/>
    <w:rsid w:val="00255F8E"/>
    <w:rsid w:val="002747AE"/>
    <w:rsid w:val="002815A5"/>
    <w:rsid w:val="002A2277"/>
    <w:rsid w:val="002A775D"/>
    <w:rsid w:val="002B0099"/>
    <w:rsid w:val="002B2411"/>
    <w:rsid w:val="002B586A"/>
    <w:rsid w:val="002B68B7"/>
    <w:rsid w:val="002C62BF"/>
    <w:rsid w:val="002D3D90"/>
    <w:rsid w:val="002D4307"/>
    <w:rsid w:val="002D60CB"/>
    <w:rsid w:val="002D65C4"/>
    <w:rsid w:val="002E23E0"/>
    <w:rsid w:val="002E7331"/>
    <w:rsid w:val="002E7E99"/>
    <w:rsid w:val="002F37A1"/>
    <w:rsid w:val="002F7A75"/>
    <w:rsid w:val="0030046A"/>
    <w:rsid w:val="0030597C"/>
    <w:rsid w:val="00312C41"/>
    <w:rsid w:val="00312D9D"/>
    <w:rsid w:val="0031378F"/>
    <w:rsid w:val="00316FAC"/>
    <w:rsid w:val="00321499"/>
    <w:rsid w:val="003276C8"/>
    <w:rsid w:val="003300CF"/>
    <w:rsid w:val="0033253C"/>
    <w:rsid w:val="00332A16"/>
    <w:rsid w:val="00340CFE"/>
    <w:rsid w:val="00342C8F"/>
    <w:rsid w:val="00350B0B"/>
    <w:rsid w:val="00355C0F"/>
    <w:rsid w:val="00356733"/>
    <w:rsid w:val="00357D8F"/>
    <w:rsid w:val="00360268"/>
    <w:rsid w:val="00362042"/>
    <w:rsid w:val="00364654"/>
    <w:rsid w:val="00366C9D"/>
    <w:rsid w:val="00367B46"/>
    <w:rsid w:val="0037631B"/>
    <w:rsid w:val="00382163"/>
    <w:rsid w:val="003838D5"/>
    <w:rsid w:val="00384FA9"/>
    <w:rsid w:val="003946A3"/>
    <w:rsid w:val="003A2CD9"/>
    <w:rsid w:val="003A705D"/>
    <w:rsid w:val="003B11AD"/>
    <w:rsid w:val="003B15DD"/>
    <w:rsid w:val="003B48C0"/>
    <w:rsid w:val="003B4BA3"/>
    <w:rsid w:val="003B6DA4"/>
    <w:rsid w:val="003D48EC"/>
    <w:rsid w:val="003E2405"/>
    <w:rsid w:val="003E6C7F"/>
    <w:rsid w:val="003F3A65"/>
    <w:rsid w:val="003F52D1"/>
    <w:rsid w:val="004032E4"/>
    <w:rsid w:val="0040535F"/>
    <w:rsid w:val="004109FB"/>
    <w:rsid w:val="004111DA"/>
    <w:rsid w:val="00413A37"/>
    <w:rsid w:val="00440251"/>
    <w:rsid w:val="004441EB"/>
    <w:rsid w:val="004446CF"/>
    <w:rsid w:val="00454CB1"/>
    <w:rsid w:val="00467C9F"/>
    <w:rsid w:val="0047202A"/>
    <w:rsid w:val="004757BF"/>
    <w:rsid w:val="00476FB1"/>
    <w:rsid w:val="00484D25"/>
    <w:rsid w:val="0048533A"/>
    <w:rsid w:val="0049076D"/>
    <w:rsid w:val="004925E2"/>
    <w:rsid w:val="00493D9A"/>
    <w:rsid w:val="00495C3B"/>
    <w:rsid w:val="004A59E3"/>
    <w:rsid w:val="004A5A80"/>
    <w:rsid w:val="004C1A35"/>
    <w:rsid w:val="004C1F4D"/>
    <w:rsid w:val="004D5891"/>
    <w:rsid w:val="004E11F1"/>
    <w:rsid w:val="004E4837"/>
    <w:rsid w:val="004E4D5C"/>
    <w:rsid w:val="004E74C8"/>
    <w:rsid w:val="004F216A"/>
    <w:rsid w:val="004F3CAD"/>
    <w:rsid w:val="004F470E"/>
    <w:rsid w:val="004F4BCB"/>
    <w:rsid w:val="004F7980"/>
    <w:rsid w:val="00500142"/>
    <w:rsid w:val="005043DC"/>
    <w:rsid w:val="00505258"/>
    <w:rsid w:val="0050767C"/>
    <w:rsid w:val="005077F0"/>
    <w:rsid w:val="00516C63"/>
    <w:rsid w:val="00525184"/>
    <w:rsid w:val="00530276"/>
    <w:rsid w:val="0053490E"/>
    <w:rsid w:val="00537C37"/>
    <w:rsid w:val="00544BE8"/>
    <w:rsid w:val="00547A35"/>
    <w:rsid w:val="00550289"/>
    <w:rsid w:val="005506A9"/>
    <w:rsid w:val="00552C0B"/>
    <w:rsid w:val="00552C49"/>
    <w:rsid w:val="005556CE"/>
    <w:rsid w:val="00557B6B"/>
    <w:rsid w:val="005645D9"/>
    <w:rsid w:val="00571C16"/>
    <w:rsid w:val="00574E04"/>
    <w:rsid w:val="005807E8"/>
    <w:rsid w:val="00584380"/>
    <w:rsid w:val="00584870"/>
    <w:rsid w:val="00584F5B"/>
    <w:rsid w:val="005877F5"/>
    <w:rsid w:val="005960D0"/>
    <w:rsid w:val="005A3D7F"/>
    <w:rsid w:val="005A6A9A"/>
    <w:rsid w:val="005B5B09"/>
    <w:rsid w:val="005C52CC"/>
    <w:rsid w:val="005C5ACF"/>
    <w:rsid w:val="005C63B6"/>
    <w:rsid w:val="005D09C0"/>
    <w:rsid w:val="005D3138"/>
    <w:rsid w:val="005E2D03"/>
    <w:rsid w:val="005E7FAE"/>
    <w:rsid w:val="005F78C7"/>
    <w:rsid w:val="00600AE4"/>
    <w:rsid w:val="00601792"/>
    <w:rsid w:val="00603684"/>
    <w:rsid w:val="00607D38"/>
    <w:rsid w:val="00613BF1"/>
    <w:rsid w:val="006157A8"/>
    <w:rsid w:val="006337E4"/>
    <w:rsid w:val="006357A6"/>
    <w:rsid w:val="006360B9"/>
    <w:rsid w:val="00637285"/>
    <w:rsid w:val="00646C05"/>
    <w:rsid w:val="0065253E"/>
    <w:rsid w:val="00662D57"/>
    <w:rsid w:val="00663F46"/>
    <w:rsid w:val="006650F5"/>
    <w:rsid w:val="0066551B"/>
    <w:rsid w:val="00674C13"/>
    <w:rsid w:val="00675C8C"/>
    <w:rsid w:val="00676479"/>
    <w:rsid w:val="00684F57"/>
    <w:rsid w:val="00693D52"/>
    <w:rsid w:val="006A3306"/>
    <w:rsid w:val="006B0C31"/>
    <w:rsid w:val="006B3AFB"/>
    <w:rsid w:val="006B72F9"/>
    <w:rsid w:val="006B7686"/>
    <w:rsid w:val="006C0E4E"/>
    <w:rsid w:val="006C2B69"/>
    <w:rsid w:val="006C2F68"/>
    <w:rsid w:val="006C7915"/>
    <w:rsid w:val="006D050F"/>
    <w:rsid w:val="006D2359"/>
    <w:rsid w:val="006E7C81"/>
    <w:rsid w:val="006F0E9F"/>
    <w:rsid w:val="006F2CAD"/>
    <w:rsid w:val="006F4A2C"/>
    <w:rsid w:val="00704453"/>
    <w:rsid w:val="007115CB"/>
    <w:rsid w:val="00712A3B"/>
    <w:rsid w:val="00712BD5"/>
    <w:rsid w:val="00720C53"/>
    <w:rsid w:val="0072202A"/>
    <w:rsid w:val="007266D1"/>
    <w:rsid w:val="0073070A"/>
    <w:rsid w:val="00730B9C"/>
    <w:rsid w:val="0073166B"/>
    <w:rsid w:val="0073392B"/>
    <w:rsid w:val="00741276"/>
    <w:rsid w:val="00742431"/>
    <w:rsid w:val="00747056"/>
    <w:rsid w:val="00761DF1"/>
    <w:rsid w:val="00763240"/>
    <w:rsid w:val="007642E2"/>
    <w:rsid w:val="007653C1"/>
    <w:rsid w:val="0076794A"/>
    <w:rsid w:val="0077298D"/>
    <w:rsid w:val="00776FFC"/>
    <w:rsid w:val="00777BB3"/>
    <w:rsid w:val="00781D4E"/>
    <w:rsid w:val="00782972"/>
    <w:rsid w:val="007840AC"/>
    <w:rsid w:val="00791C0A"/>
    <w:rsid w:val="00792439"/>
    <w:rsid w:val="00794212"/>
    <w:rsid w:val="007B1D53"/>
    <w:rsid w:val="007B45D8"/>
    <w:rsid w:val="007B74D4"/>
    <w:rsid w:val="007C09D3"/>
    <w:rsid w:val="007C4EB2"/>
    <w:rsid w:val="007D03C8"/>
    <w:rsid w:val="007D093C"/>
    <w:rsid w:val="007D2D04"/>
    <w:rsid w:val="007D5A2D"/>
    <w:rsid w:val="007E591B"/>
    <w:rsid w:val="00800222"/>
    <w:rsid w:val="00802096"/>
    <w:rsid w:val="008024A3"/>
    <w:rsid w:val="00803270"/>
    <w:rsid w:val="008072D7"/>
    <w:rsid w:val="0081130F"/>
    <w:rsid w:val="00812832"/>
    <w:rsid w:val="008340AB"/>
    <w:rsid w:val="00840700"/>
    <w:rsid w:val="00852CF3"/>
    <w:rsid w:val="008546D3"/>
    <w:rsid w:val="0085797C"/>
    <w:rsid w:val="00870F23"/>
    <w:rsid w:val="00871622"/>
    <w:rsid w:val="00872650"/>
    <w:rsid w:val="00875261"/>
    <w:rsid w:val="008807A6"/>
    <w:rsid w:val="00881BC4"/>
    <w:rsid w:val="008826E3"/>
    <w:rsid w:val="008831BB"/>
    <w:rsid w:val="0088784E"/>
    <w:rsid w:val="008905B7"/>
    <w:rsid w:val="008A00E5"/>
    <w:rsid w:val="008A6D31"/>
    <w:rsid w:val="008C652E"/>
    <w:rsid w:val="008C6987"/>
    <w:rsid w:val="008C732E"/>
    <w:rsid w:val="008C767A"/>
    <w:rsid w:val="008D0E3A"/>
    <w:rsid w:val="008D2871"/>
    <w:rsid w:val="008D314A"/>
    <w:rsid w:val="008D5C34"/>
    <w:rsid w:val="008E3D1E"/>
    <w:rsid w:val="008F223D"/>
    <w:rsid w:val="008F3261"/>
    <w:rsid w:val="008F3B39"/>
    <w:rsid w:val="008F43FD"/>
    <w:rsid w:val="008F59ED"/>
    <w:rsid w:val="008F6741"/>
    <w:rsid w:val="00900621"/>
    <w:rsid w:val="0090632F"/>
    <w:rsid w:val="00910B09"/>
    <w:rsid w:val="00931542"/>
    <w:rsid w:val="00942917"/>
    <w:rsid w:val="0094417F"/>
    <w:rsid w:val="00950932"/>
    <w:rsid w:val="00956C66"/>
    <w:rsid w:val="009579EF"/>
    <w:rsid w:val="00973B29"/>
    <w:rsid w:val="009749DE"/>
    <w:rsid w:val="00974B73"/>
    <w:rsid w:val="0098013A"/>
    <w:rsid w:val="00980282"/>
    <w:rsid w:val="009834D3"/>
    <w:rsid w:val="00996A66"/>
    <w:rsid w:val="009B5A7C"/>
    <w:rsid w:val="009B695E"/>
    <w:rsid w:val="009C1E7F"/>
    <w:rsid w:val="009C2F6D"/>
    <w:rsid w:val="009D37D8"/>
    <w:rsid w:val="009E1689"/>
    <w:rsid w:val="009E28DA"/>
    <w:rsid w:val="009E4DAE"/>
    <w:rsid w:val="009E651D"/>
    <w:rsid w:val="009E6B7D"/>
    <w:rsid w:val="009E6EF2"/>
    <w:rsid w:val="009E7439"/>
    <w:rsid w:val="009F6C6A"/>
    <w:rsid w:val="00A00557"/>
    <w:rsid w:val="00A012A8"/>
    <w:rsid w:val="00A111B1"/>
    <w:rsid w:val="00A21C22"/>
    <w:rsid w:val="00A230C4"/>
    <w:rsid w:val="00A33CC9"/>
    <w:rsid w:val="00A34AD9"/>
    <w:rsid w:val="00A45C6B"/>
    <w:rsid w:val="00A5069E"/>
    <w:rsid w:val="00A51597"/>
    <w:rsid w:val="00A53F44"/>
    <w:rsid w:val="00A54C41"/>
    <w:rsid w:val="00A5755C"/>
    <w:rsid w:val="00A6176D"/>
    <w:rsid w:val="00A63671"/>
    <w:rsid w:val="00A6724D"/>
    <w:rsid w:val="00A76948"/>
    <w:rsid w:val="00A76B05"/>
    <w:rsid w:val="00A80300"/>
    <w:rsid w:val="00A80BF7"/>
    <w:rsid w:val="00A83F52"/>
    <w:rsid w:val="00A8568B"/>
    <w:rsid w:val="00A94F6A"/>
    <w:rsid w:val="00A963D2"/>
    <w:rsid w:val="00AA36F9"/>
    <w:rsid w:val="00AB2736"/>
    <w:rsid w:val="00AC0D23"/>
    <w:rsid w:val="00AC1548"/>
    <w:rsid w:val="00AC1E02"/>
    <w:rsid w:val="00AC21E5"/>
    <w:rsid w:val="00AC6403"/>
    <w:rsid w:val="00AC7195"/>
    <w:rsid w:val="00AD0766"/>
    <w:rsid w:val="00AE2E57"/>
    <w:rsid w:val="00AE2F9B"/>
    <w:rsid w:val="00AE43FB"/>
    <w:rsid w:val="00AF3827"/>
    <w:rsid w:val="00B01E6B"/>
    <w:rsid w:val="00B04E53"/>
    <w:rsid w:val="00B0796C"/>
    <w:rsid w:val="00B13378"/>
    <w:rsid w:val="00B13748"/>
    <w:rsid w:val="00B16EB1"/>
    <w:rsid w:val="00B258FD"/>
    <w:rsid w:val="00B31086"/>
    <w:rsid w:val="00B42C43"/>
    <w:rsid w:val="00B513FA"/>
    <w:rsid w:val="00B574E5"/>
    <w:rsid w:val="00B57AEA"/>
    <w:rsid w:val="00B60A28"/>
    <w:rsid w:val="00B62331"/>
    <w:rsid w:val="00B62385"/>
    <w:rsid w:val="00B625A7"/>
    <w:rsid w:val="00B62BF3"/>
    <w:rsid w:val="00B63FF9"/>
    <w:rsid w:val="00B67343"/>
    <w:rsid w:val="00B72FF6"/>
    <w:rsid w:val="00B81745"/>
    <w:rsid w:val="00B87817"/>
    <w:rsid w:val="00B87F99"/>
    <w:rsid w:val="00B938EF"/>
    <w:rsid w:val="00B96209"/>
    <w:rsid w:val="00BA355F"/>
    <w:rsid w:val="00BA4C91"/>
    <w:rsid w:val="00BA653E"/>
    <w:rsid w:val="00BB5844"/>
    <w:rsid w:val="00BD45E0"/>
    <w:rsid w:val="00BE0DFD"/>
    <w:rsid w:val="00BE41BF"/>
    <w:rsid w:val="00BF5976"/>
    <w:rsid w:val="00C02FD9"/>
    <w:rsid w:val="00C031FE"/>
    <w:rsid w:val="00C04368"/>
    <w:rsid w:val="00C127B8"/>
    <w:rsid w:val="00C16076"/>
    <w:rsid w:val="00C17A09"/>
    <w:rsid w:val="00C22D21"/>
    <w:rsid w:val="00C254F1"/>
    <w:rsid w:val="00C3077F"/>
    <w:rsid w:val="00C3286F"/>
    <w:rsid w:val="00C346BB"/>
    <w:rsid w:val="00C50133"/>
    <w:rsid w:val="00C52482"/>
    <w:rsid w:val="00C57FC1"/>
    <w:rsid w:val="00C60760"/>
    <w:rsid w:val="00C633E1"/>
    <w:rsid w:val="00C6481F"/>
    <w:rsid w:val="00C6530E"/>
    <w:rsid w:val="00C65AD1"/>
    <w:rsid w:val="00C73DC1"/>
    <w:rsid w:val="00C742DB"/>
    <w:rsid w:val="00C83653"/>
    <w:rsid w:val="00C87DDD"/>
    <w:rsid w:val="00C915A6"/>
    <w:rsid w:val="00C931DD"/>
    <w:rsid w:val="00C93312"/>
    <w:rsid w:val="00C967C4"/>
    <w:rsid w:val="00CA242B"/>
    <w:rsid w:val="00CA33C3"/>
    <w:rsid w:val="00CA41D6"/>
    <w:rsid w:val="00CA5137"/>
    <w:rsid w:val="00CB0604"/>
    <w:rsid w:val="00CB087C"/>
    <w:rsid w:val="00CB0A4F"/>
    <w:rsid w:val="00CB1743"/>
    <w:rsid w:val="00CB3010"/>
    <w:rsid w:val="00CB6A57"/>
    <w:rsid w:val="00CC536E"/>
    <w:rsid w:val="00CC66B2"/>
    <w:rsid w:val="00CD355E"/>
    <w:rsid w:val="00CD3D99"/>
    <w:rsid w:val="00CD6AC7"/>
    <w:rsid w:val="00CE03D0"/>
    <w:rsid w:val="00CE2F3D"/>
    <w:rsid w:val="00CE63CB"/>
    <w:rsid w:val="00CE6416"/>
    <w:rsid w:val="00CF7DE5"/>
    <w:rsid w:val="00D00822"/>
    <w:rsid w:val="00D013BC"/>
    <w:rsid w:val="00D04DDF"/>
    <w:rsid w:val="00D0506B"/>
    <w:rsid w:val="00D07996"/>
    <w:rsid w:val="00D11A53"/>
    <w:rsid w:val="00D21C49"/>
    <w:rsid w:val="00D272E3"/>
    <w:rsid w:val="00D275C7"/>
    <w:rsid w:val="00D34C5D"/>
    <w:rsid w:val="00D44BF2"/>
    <w:rsid w:val="00D450D7"/>
    <w:rsid w:val="00D555D0"/>
    <w:rsid w:val="00D56755"/>
    <w:rsid w:val="00D65C23"/>
    <w:rsid w:val="00D67273"/>
    <w:rsid w:val="00D72ABC"/>
    <w:rsid w:val="00D73261"/>
    <w:rsid w:val="00D77279"/>
    <w:rsid w:val="00D77480"/>
    <w:rsid w:val="00D847CE"/>
    <w:rsid w:val="00D87432"/>
    <w:rsid w:val="00D95A89"/>
    <w:rsid w:val="00DA0125"/>
    <w:rsid w:val="00DA5D94"/>
    <w:rsid w:val="00DA6367"/>
    <w:rsid w:val="00DA72FE"/>
    <w:rsid w:val="00DC231E"/>
    <w:rsid w:val="00DD1C2F"/>
    <w:rsid w:val="00DD3B23"/>
    <w:rsid w:val="00DD52C0"/>
    <w:rsid w:val="00DD5BEB"/>
    <w:rsid w:val="00DD68E6"/>
    <w:rsid w:val="00DD6A70"/>
    <w:rsid w:val="00DD79FE"/>
    <w:rsid w:val="00DE43ED"/>
    <w:rsid w:val="00E047EF"/>
    <w:rsid w:val="00E06FF0"/>
    <w:rsid w:val="00E163CC"/>
    <w:rsid w:val="00E21C4D"/>
    <w:rsid w:val="00E31CB8"/>
    <w:rsid w:val="00E32C1E"/>
    <w:rsid w:val="00E412C3"/>
    <w:rsid w:val="00E416D9"/>
    <w:rsid w:val="00E465C0"/>
    <w:rsid w:val="00E47351"/>
    <w:rsid w:val="00E51BE3"/>
    <w:rsid w:val="00E51F27"/>
    <w:rsid w:val="00E57263"/>
    <w:rsid w:val="00E57D3E"/>
    <w:rsid w:val="00E66EF0"/>
    <w:rsid w:val="00E71391"/>
    <w:rsid w:val="00E81C08"/>
    <w:rsid w:val="00E8215E"/>
    <w:rsid w:val="00E83371"/>
    <w:rsid w:val="00E85247"/>
    <w:rsid w:val="00E91072"/>
    <w:rsid w:val="00E92BBC"/>
    <w:rsid w:val="00EA6E0F"/>
    <w:rsid w:val="00EB3D48"/>
    <w:rsid w:val="00EC6EA9"/>
    <w:rsid w:val="00ED22BE"/>
    <w:rsid w:val="00EE184B"/>
    <w:rsid w:val="00EE3572"/>
    <w:rsid w:val="00EF3CCB"/>
    <w:rsid w:val="00F12C8E"/>
    <w:rsid w:val="00F17696"/>
    <w:rsid w:val="00F24B31"/>
    <w:rsid w:val="00F255A3"/>
    <w:rsid w:val="00F31459"/>
    <w:rsid w:val="00F3475F"/>
    <w:rsid w:val="00F41792"/>
    <w:rsid w:val="00F456E8"/>
    <w:rsid w:val="00F4793F"/>
    <w:rsid w:val="00F47E9F"/>
    <w:rsid w:val="00F531A7"/>
    <w:rsid w:val="00F60EF2"/>
    <w:rsid w:val="00F642D5"/>
    <w:rsid w:val="00F66010"/>
    <w:rsid w:val="00F70177"/>
    <w:rsid w:val="00F71798"/>
    <w:rsid w:val="00F72A5D"/>
    <w:rsid w:val="00F742CF"/>
    <w:rsid w:val="00F847D9"/>
    <w:rsid w:val="00F8669A"/>
    <w:rsid w:val="00F92F74"/>
    <w:rsid w:val="00F96001"/>
    <w:rsid w:val="00FA0050"/>
    <w:rsid w:val="00FA0667"/>
    <w:rsid w:val="00FA2B56"/>
    <w:rsid w:val="00FB0BDB"/>
    <w:rsid w:val="00FB2A7A"/>
    <w:rsid w:val="00FB7F70"/>
    <w:rsid w:val="00FC4E33"/>
    <w:rsid w:val="00FC5841"/>
    <w:rsid w:val="00FD09D8"/>
    <w:rsid w:val="00FD4824"/>
    <w:rsid w:val="00FD4AB2"/>
    <w:rsid w:val="00FE1695"/>
    <w:rsid w:val="00FF19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76555B83-85D7-4F2E-BC77-F8915E8E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AU" w:eastAsia="en-US"/>
    </w:rPr>
  </w:style>
  <w:style w:type="paragraph" w:styleId="1">
    <w:name w:val="heading 1"/>
    <w:basedOn w:val="a"/>
    <w:next w:val="a"/>
    <w:qFormat/>
    <w:pPr>
      <w:keepNext/>
      <w:jc w:val="center"/>
      <w:outlineLvl w:val="0"/>
    </w:pPr>
    <w:rPr>
      <w:rFonts w:ascii="Arial" w:hAnsi="Arial"/>
      <w:b/>
      <w:i/>
      <w:lang w:val="en-US"/>
    </w:rPr>
  </w:style>
  <w:style w:type="paragraph" w:styleId="2">
    <w:name w:val="heading 2"/>
    <w:basedOn w:val="a"/>
    <w:next w:val="a"/>
    <w:qFormat/>
    <w:pPr>
      <w:keepNext/>
      <w:outlineLvl w:val="1"/>
    </w:pPr>
    <w:rPr>
      <w:rFonts w:ascii="Arial" w:hAnsi="Arial"/>
      <w:b/>
      <w:i/>
      <w:lang w:val="en-US"/>
    </w:rPr>
  </w:style>
  <w:style w:type="paragraph" w:styleId="3">
    <w:name w:val="heading 3"/>
    <w:basedOn w:val="a"/>
    <w:next w:val="a"/>
    <w:qFormat/>
    <w:pPr>
      <w:keepNext/>
      <w:ind w:left="2160" w:hanging="2160"/>
      <w:jc w:val="center"/>
      <w:outlineLvl w:val="2"/>
    </w:pPr>
    <w:rPr>
      <w:b/>
      <w:i/>
      <w:lang w:val="en-US"/>
    </w:rPr>
  </w:style>
  <w:style w:type="paragraph" w:styleId="4">
    <w:name w:val="heading 4"/>
    <w:basedOn w:val="a"/>
    <w:next w:val="a"/>
    <w:qFormat/>
    <w:pPr>
      <w:keepNext/>
      <w:tabs>
        <w:tab w:val="left" w:pos="2304"/>
        <w:tab w:val="left" w:pos="8222"/>
      </w:tabs>
      <w:ind w:left="318"/>
      <w:jc w:val="center"/>
      <w:outlineLvl w:val="3"/>
    </w:pPr>
    <w:rPr>
      <w:rFonts w:ascii="Arial" w:hAnsi="Arial"/>
      <w:b/>
    </w:rPr>
  </w:style>
  <w:style w:type="paragraph" w:styleId="5">
    <w:name w:val="heading 5"/>
    <w:basedOn w:val="a"/>
    <w:next w:val="a"/>
    <w:qFormat/>
    <w:pPr>
      <w:keepNext/>
      <w:spacing w:after="120"/>
      <w:outlineLvl w:val="4"/>
    </w:pPr>
    <w:rPr>
      <w:rFonts w:ascii="Arial" w:hAnsi="Arial"/>
      <w:b/>
      <w:sz w:val="20"/>
    </w:rPr>
  </w:style>
  <w:style w:type="paragraph" w:styleId="6">
    <w:name w:val="heading 6"/>
    <w:basedOn w:val="a"/>
    <w:next w:val="a"/>
    <w:qFormat/>
    <w:pPr>
      <w:keepNext/>
      <w:jc w:val="center"/>
      <w:outlineLvl w:val="5"/>
    </w:pPr>
    <w:rPr>
      <w:rFonts w:ascii="Arial" w:hAnsi="Arial"/>
      <w:b/>
      <w:i/>
      <w:color w:val="FF0000"/>
      <w:lang w:val="en-US"/>
    </w:rPr>
  </w:style>
  <w:style w:type="paragraph" w:styleId="7">
    <w:name w:val="heading 7"/>
    <w:basedOn w:val="a"/>
    <w:next w:val="a"/>
    <w:qFormat/>
    <w:pPr>
      <w:keepNext/>
      <w:jc w:val="center"/>
      <w:outlineLvl w:val="6"/>
    </w:pPr>
    <w:rPr>
      <w:rFonts w:ascii="Arial" w:hAnsi="Arial"/>
      <w:i/>
      <w:sz w:val="28"/>
    </w:rPr>
  </w:style>
  <w:style w:type="paragraph" w:styleId="8">
    <w:name w:val="heading 8"/>
    <w:basedOn w:val="a"/>
    <w:next w:val="a"/>
    <w:qFormat/>
    <w:pPr>
      <w:keepNext/>
      <w:jc w:val="center"/>
      <w:outlineLvl w:val="7"/>
    </w:pPr>
    <w:rPr>
      <w:rFonts w:ascii="Arial" w:hAnsi="Arial"/>
      <w:b/>
      <w:i/>
      <w:sz w:val="20"/>
      <w:lang w:val="en-US"/>
    </w:rPr>
  </w:style>
  <w:style w:type="paragraph" w:styleId="9">
    <w:name w:val="heading 9"/>
    <w:basedOn w:val="a"/>
    <w:next w:val="a"/>
    <w:link w:val="90"/>
    <w:qFormat/>
    <w:pPr>
      <w:keepNext/>
      <w:outlineLvl w:val="8"/>
    </w:pPr>
    <w:rPr>
      <w:rFonts w:ascii="Arial" w:hAnsi="Arial"/>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lang w:val="en-US"/>
    </w:rPr>
  </w:style>
  <w:style w:type="paragraph" w:styleId="a4">
    <w:name w:val="header"/>
    <w:basedOn w:val="a"/>
    <w:link w:val="a5"/>
    <w:semiHidden/>
    <w:pPr>
      <w:tabs>
        <w:tab w:val="center" w:pos="4153"/>
        <w:tab w:val="right" w:pos="8306"/>
      </w:tabs>
    </w:pPr>
  </w:style>
  <w:style w:type="paragraph" w:styleId="a6">
    <w:name w:val="footer"/>
    <w:basedOn w:val="a"/>
    <w:link w:val="a7"/>
    <w:uiPriority w:val="99"/>
    <w:pPr>
      <w:tabs>
        <w:tab w:val="center" w:pos="4153"/>
        <w:tab w:val="right" w:pos="8306"/>
      </w:tabs>
    </w:pPr>
  </w:style>
  <w:style w:type="paragraph" w:styleId="a8">
    <w:name w:val="Body Text"/>
    <w:basedOn w:val="a"/>
    <w:semiHidden/>
    <w:pPr>
      <w:jc w:val="both"/>
    </w:pPr>
    <w:rPr>
      <w:sz w:val="20"/>
      <w:lang w:val="en-US"/>
    </w:rPr>
  </w:style>
  <w:style w:type="paragraph" w:styleId="a9">
    <w:name w:val="Subtitle"/>
    <w:basedOn w:val="a"/>
    <w:qFormat/>
    <w:rPr>
      <w:b/>
      <w:lang w:val="en-US"/>
    </w:rPr>
  </w:style>
  <w:style w:type="paragraph" w:styleId="aa">
    <w:name w:val="Body Text Indent"/>
    <w:basedOn w:val="a"/>
    <w:semiHidden/>
    <w:pPr>
      <w:tabs>
        <w:tab w:val="left" w:pos="2304"/>
      </w:tabs>
      <w:ind w:left="567"/>
      <w:jc w:val="center"/>
    </w:pPr>
    <w:rPr>
      <w:rFonts w:ascii="Arial" w:hAnsi="Arial"/>
      <w:b/>
    </w:rPr>
  </w:style>
  <w:style w:type="paragraph" w:styleId="20">
    <w:name w:val="Body Text 2"/>
    <w:basedOn w:val="a"/>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ab">
    <w:name w:val="page number"/>
    <w:basedOn w:val="a0"/>
    <w:semiHidden/>
  </w:style>
  <w:style w:type="paragraph" w:styleId="30">
    <w:name w:val="Body Text 3"/>
    <w:basedOn w:val="a"/>
    <w:semiHidden/>
    <w:rPr>
      <w:rFonts w:ascii="Arial" w:hAnsi="Arial"/>
      <w:b/>
      <w:i/>
      <w:sz w:val="20"/>
      <w:lang w:val="en-US"/>
    </w:rPr>
  </w:style>
  <w:style w:type="character" w:styleId="ac">
    <w:name w:val="Hyperlink"/>
    <w:rPr>
      <w:color w:val="0000FF"/>
      <w:u w:val="single"/>
    </w:rPr>
  </w:style>
  <w:style w:type="paragraph" w:styleId="ad">
    <w:name w:val="Normal Indent"/>
    <w:basedOn w:val="a"/>
    <w:semiHidden/>
    <w:pPr>
      <w:ind w:left="851"/>
    </w:pPr>
    <w:rPr>
      <w:rFonts w:eastAsia="MS Mincho"/>
    </w:rPr>
  </w:style>
  <w:style w:type="paragraph" w:styleId="ae">
    <w:name w:val="Block Text"/>
    <w:basedOn w:val="a"/>
    <w:semiHidden/>
    <w:pPr>
      <w:tabs>
        <w:tab w:val="left" w:pos="720"/>
      </w:tabs>
      <w:spacing w:before="10" w:after="10"/>
      <w:ind w:left="180" w:right="180"/>
    </w:pPr>
    <w:rPr>
      <w:rFonts w:ascii="Arial" w:eastAsia="MS Mincho" w:hAnsi="Arial"/>
      <w:i/>
      <w:sz w:val="20"/>
    </w:rPr>
  </w:style>
  <w:style w:type="paragraph" w:customStyle="1" w:styleId="Blockquote">
    <w:name w:val="Blockquote"/>
    <w:basedOn w:val="a"/>
    <w:pPr>
      <w:spacing w:before="100" w:after="100"/>
      <w:ind w:left="360" w:right="360"/>
    </w:pPr>
    <w:rPr>
      <w:rFonts w:eastAsia="MS Mincho"/>
      <w:snapToGrid w:val="0"/>
    </w:rPr>
  </w:style>
  <w:style w:type="paragraph" w:customStyle="1" w:styleId="ChartMainHeading">
    <w:name w:val="Chart Main Heading"/>
    <w:basedOn w:val="a"/>
    <w:next w:val="a"/>
    <w:pPr>
      <w:jc w:val="center"/>
    </w:pPr>
    <w:rPr>
      <w:rFonts w:eastAsia="MS Mincho"/>
      <w:b/>
      <w:caps/>
    </w:rPr>
  </w:style>
  <w:style w:type="paragraph" w:styleId="af">
    <w:name w:val="footnote text"/>
    <w:basedOn w:val="a"/>
    <w:link w:val="af0"/>
    <w:semiHidden/>
    <w:pPr>
      <w:spacing w:before="100"/>
      <w:ind w:left="113" w:hanging="113"/>
    </w:pPr>
    <w:rPr>
      <w:sz w:val="20"/>
    </w:rPr>
  </w:style>
  <w:style w:type="character" w:styleId="af1">
    <w:name w:val="footnote reference"/>
    <w:semiHidden/>
    <w:rPr>
      <w:vertAlign w:val="superscript"/>
    </w:rPr>
  </w:style>
  <w:style w:type="paragraph" w:styleId="21">
    <w:name w:val="Body Text Indent 2"/>
    <w:basedOn w:val="a"/>
    <w:semiHidden/>
    <w:pPr>
      <w:ind w:left="720" w:hanging="720"/>
    </w:pPr>
    <w:rPr>
      <w:rFonts w:ascii="Arial" w:hAnsi="Arial" w:cs="Arial"/>
      <w:sz w:val="20"/>
    </w:rPr>
  </w:style>
  <w:style w:type="paragraph" w:styleId="31">
    <w:name w:val="Body Text Indent 3"/>
    <w:basedOn w:val="a"/>
    <w:semiHidden/>
    <w:pPr>
      <w:ind w:left="35"/>
      <w:jc w:val="center"/>
    </w:pPr>
    <w:rPr>
      <w:rFonts w:ascii="Arial" w:hAnsi="Arial" w:cs="Arial"/>
      <w:vertAlign w:val="superscript"/>
      <w:lang w:eastAsia="zh-TW"/>
    </w:rPr>
  </w:style>
  <w:style w:type="paragraph" w:customStyle="1" w:styleId="BulletPoints">
    <w:name w:val="Bullet Points"/>
    <w:basedOn w:val="a"/>
    <w:pPr>
      <w:spacing w:after="240"/>
      <w:ind w:left="720" w:hanging="720"/>
      <w:jc w:val="both"/>
    </w:pPr>
    <w:rPr>
      <w:rFonts w:ascii="Arial" w:hAnsi="Arial" w:cs="Arial"/>
      <w:sz w:val="20"/>
      <w:lang w:val="en-US"/>
    </w:rPr>
  </w:style>
  <w:style w:type="paragraph" w:customStyle="1" w:styleId="NormalVerdana">
    <w:name w:val="Normal + Verdana"/>
    <w:basedOn w:val="a"/>
    <w:pPr>
      <w:ind w:left="720"/>
    </w:pPr>
    <w:rPr>
      <w:rFonts w:ascii="Verdana" w:hAnsi="Verdana"/>
      <w:sz w:val="20"/>
      <w:lang w:val="en-US"/>
    </w:rPr>
  </w:style>
  <w:style w:type="character" w:customStyle="1" w:styleId="msoins0">
    <w:name w:val="msoins"/>
    <w:rPr>
      <w:u w:val="single"/>
    </w:rPr>
  </w:style>
  <w:style w:type="character" w:styleId="af2">
    <w:name w:val="FollowedHyperlink"/>
    <w:semiHidden/>
    <w:rPr>
      <w:color w:val="800080"/>
      <w:u w:val="single"/>
    </w:rPr>
  </w:style>
  <w:style w:type="paragraph" w:customStyle="1" w:styleId="BalloonText1">
    <w:name w:val="Balloon Text1"/>
    <w:basedOn w:val="a"/>
    <w:semiHidden/>
    <w:rPr>
      <w:rFonts w:ascii="Arial" w:eastAsia="Dotum" w:hAnsi="Arial"/>
      <w:sz w:val="18"/>
      <w:szCs w:val="18"/>
    </w:rPr>
  </w:style>
  <w:style w:type="paragraph" w:styleId="af3">
    <w:name w:val="caption"/>
    <w:basedOn w:val="a"/>
    <w:next w:val="a"/>
    <w:qFormat/>
    <w:pPr>
      <w:adjustRightInd w:val="0"/>
      <w:snapToGrid w:val="0"/>
      <w:jc w:val="center"/>
    </w:pPr>
    <w:rPr>
      <w:b/>
      <w:kern w:val="2"/>
      <w:szCs w:val="24"/>
      <w:lang w:val="en-US" w:eastAsia="zh-TW"/>
    </w:rPr>
  </w:style>
  <w:style w:type="paragraph" w:styleId="af4">
    <w:name w:val="Balloon Text"/>
    <w:basedOn w:val="a"/>
    <w:link w:val="af5"/>
    <w:uiPriority w:val="99"/>
    <w:semiHidden/>
    <w:unhideWhenUsed/>
    <w:rsid w:val="00C65AD1"/>
    <w:rPr>
      <w:rFonts w:ascii="Tahoma" w:hAnsi="Tahoma"/>
      <w:sz w:val="16"/>
      <w:szCs w:val="16"/>
    </w:rPr>
  </w:style>
  <w:style w:type="character" w:customStyle="1" w:styleId="af5">
    <w:name w:val="註解方塊文字 字元"/>
    <w:link w:val="af4"/>
    <w:uiPriority w:val="99"/>
    <w:semiHidden/>
    <w:rsid w:val="00C65AD1"/>
    <w:rPr>
      <w:rFonts w:ascii="Tahoma" w:hAnsi="Tahoma" w:cs="Tahoma"/>
      <w:sz w:val="16"/>
      <w:szCs w:val="16"/>
      <w:lang w:val="en-AU" w:eastAsia="en-US"/>
    </w:rPr>
  </w:style>
  <w:style w:type="character" w:customStyle="1" w:styleId="af0">
    <w:name w:val="註腳文字 字元"/>
    <w:link w:val="af"/>
    <w:semiHidden/>
    <w:rsid w:val="00646C05"/>
    <w:rPr>
      <w:rFonts w:eastAsia="新細明體"/>
      <w:lang w:val="en-AU" w:eastAsia="en-US" w:bidi="ar-SA"/>
    </w:rPr>
  </w:style>
  <w:style w:type="paragraph" w:customStyle="1" w:styleId="MediumGrid1-Accent22">
    <w:name w:val="Medium Grid 1 - Accent 22"/>
    <w:basedOn w:val="a"/>
    <w:qFormat/>
    <w:rsid w:val="00646C05"/>
    <w:pPr>
      <w:ind w:left="720"/>
      <w:contextualSpacing/>
    </w:pPr>
    <w:rPr>
      <w:rFonts w:ascii="Calibri" w:eastAsia="SimSun" w:hAnsi="Calibri"/>
      <w:sz w:val="22"/>
      <w:szCs w:val="22"/>
      <w:lang w:val="en-US" w:eastAsia="zh-CN"/>
    </w:rPr>
  </w:style>
  <w:style w:type="character" w:customStyle="1" w:styleId="a5">
    <w:name w:val="頁首 字元"/>
    <w:link w:val="a4"/>
    <w:rsid w:val="00646C05"/>
    <w:rPr>
      <w:rFonts w:eastAsia="新細明體"/>
      <w:sz w:val="24"/>
      <w:lang w:val="en-AU" w:eastAsia="en-US" w:bidi="ar-SA"/>
    </w:rPr>
  </w:style>
  <w:style w:type="paragraph" w:styleId="af6">
    <w:name w:val="List Paragraph"/>
    <w:aliases w:val="List Paragraph1,Recommendation"/>
    <w:basedOn w:val="a"/>
    <w:link w:val="af7"/>
    <w:qFormat/>
    <w:rsid w:val="00646C05"/>
    <w:pPr>
      <w:ind w:left="708"/>
    </w:pPr>
    <w:rPr>
      <w:rFonts w:ascii="Calibri" w:eastAsia="SimSun" w:hAnsi="Calibri"/>
      <w:sz w:val="22"/>
      <w:szCs w:val="22"/>
      <w:lang w:val="en-US" w:eastAsia="zh-CN"/>
    </w:rPr>
  </w:style>
  <w:style w:type="character" w:customStyle="1" w:styleId="af7">
    <w:name w:val="清單段落 字元"/>
    <w:aliases w:val="List Paragraph1 字元,Recommendation 字元"/>
    <w:link w:val="af6"/>
    <w:uiPriority w:val="34"/>
    <w:locked/>
    <w:rsid w:val="0081130F"/>
    <w:rPr>
      <w:rFonts w:ascii="Calibri" w:eastAsia="SimSun" w:hAnsi="Calibri"/>
      <w:sz w:val="22"/>
      <w:szCs w:val="22"/>
      <w:lang w:val="en-US" w:eastAsia="zh-CN"/>
    </w:rPr>
  </w:style>
  <w:style w:type="character" w:styleId="af8">
    <w:name w:val="annotation reference"/>
    <w:uiPriority w:val="99"/>
    <w:semiHidden/>
    <w:unhideWhenUsed/>
    <w:rsid w:val="0081130F"/>
    <w:rPr>
      <w:sz w:val="16"/>
      <w:szCs w:val="16"/>
    </w:rPr>
  </w:style>
  <w:style w:type="paragraph" w:styleId="af9">
    <w:name w:val="annotation text"/>
    <w:basedOn w:val="a"/>
    <w:link w:val="afa"/>
    <w:uiPriority w:val="99"/>
    <w:semiHidden/>
    <w:unhideWhenUsed/>
    <w:rsid w:val="0081130F"/>
    <w:rPr>
      <w:sz w:val="20"/>
    </w:rPr>
  </w:style>
  <w:style w:type="character" w:customStyle="1" w:styleId="afa">
    <w:name w:val="註解文字 字元"/>
    <w:link w:val="af9"/>
    <w:uiPriority w:val="99"/>
    <w:semiHidden/>
    <w:rsid w:val="0081130F"/>
    <w:rPr>
      <w:lang w:val="en-AU" w:eastAsia="en-US"/>
    </w:rPr>
  </w:style>
  <w:style w:type="paragraph" w:styleId="afb">
    <w:name w:val="Revision"/>
    <w:hidden/>
    <w:uiPriority w:val="99"/>
    <w:semiHidden/>
    <w:rsid w:val="008072D7"/>
    <w:rPr>
      <w:sz w:val="24"/>
      <w:lang w:val="en-AU" w:eastAsia="en-US"/>
    </w:rPr>
  </w:style>
  <w:style w:type="paragraph" w:styleId="afc">
    <w:name w:val="annotation subject"/>
    <w:basedOn w:val="af9"/>
    <w:next w:val="af9"/>
    <w:link w:val="afd"/>
    <w:uiPriority w:val="99"/>
    <w:semiHidden/>
    <w:unhideWhenUsed/>
    <w:rsid w:val="0090632F"/>
    <w:rPr>
      <w:b/>
      <w:bCs/>
    </w:rPr>
  </w:style>
  <w:style w:type="character" w:customStyle="1" w:styleId="afd">
    <w:name w:val="註解主旨 字元"/>
    <w:link w:val="afc"/>
    <w:uiPriority w:val="99"/>
    <w:semiHidden/>
    <w:rsid w:val="0090632F"/>
    <w:rPr>
      <w:b/>
      <w:bCs/>
      <w:lang w:val="en-AU" w:eastAsia="en-US"/>
    </w:rPr>
  </w:style>
  <w:style w:type="paragraph" w:customStyle="1" w:styleId="TableParagraph">
    <w:name w:val="Table Paragraph"/>
    <w:basedOn w:val="a"/>
    <w:qFormat/>
    <w:rsid w:val="00366C9D"/>
    <w:pPr>
      <w:widowControl w:val="0"/>
    </w:pPr>
    <w:rPr>
      <w:rFonts w:ascii="Calibri" w:hAnsi="Calibri"/>
      <w:sz w:val="22"/>
      <w:szCs w:val="22"/>
      <w:lang w:val="en-US"/>
    </w:rPr>
  </w:style>
  <w:style w:type="character" w:customStyle="1" w:styleId="90">
    <w:name w:val="標題 9 字元"/>
    <w:link w:val="9"/>
    <w:rsid w:val="009C2F6D"/>
    <w:rPr>
      <w:rFonts w:ascii="Arial" w:hAnsi="Arial"/>
      <w:b/>
      <w:i/>
      <w:lang w:val="en-AU" w:eastAsia="en-US"/>
    </w:rPr>
  </w:style>
  <w:style w:type="paragraph" w:customStyle="1" w:styleId="a10">
    <w:name w:val="a1"/>
    <w:basedOn w:val="a"/>
    <w:rsid w:val="00DA72FE"/>
    <w:pPr>
      <w:spacing w:before="100" w:beforeAutospacing="1" w:after="100" w:afterAutospacing="1"/>
    </w:pPr>
    <w:rPr>
      <w:rFonts w:ascii="新細明體" w:hAnsi="新細明體" w:cs="新細明體"/>
      <w:szCs w:val="24"/>
      <w:lang w:val="en-US" w:eastAsia="zh-TW"/>
    </w:rPr>
  </w:style>
  <w:style w:type="character" w:customStyle="1" w:styleId="a7">
    <w:name w:val="頁尾 字元"/>
    <w:link w:val="a6"/>
    <w:uiPriority w:val="99"/>
    <w:rsid w:val="004925E2"/>
    <w:rPr>
      <w:sz w:val="24"/>
      <w:lang w:val="en-AU" w:eastAsia="en-US"/>
    </w:rPr>
  </w:style>
  <w:style w:type="paragraph" w:customStyle="1" w:styleId="Standard">
    <w:name w:val="Standard"/>
    <w:rsid w:val="00613BF1"/>
    <w:pPr>
      <w:suppressAutoHyphens/>
      <w:autoSpaceDN w:val="0"/>
    </w:pPr>
    <w:rPr>
      <w:rFonts w:ascii="Calibri" w:hAnsi="Calibri" w:cs="Tahoma"/>
      <w:kern w:val="3"/>
      <w:sz w:val="22"/>
      <w:szCs w:val="22"/>
      <w:lang w:eastAsia="en-US"/>
    </w:rPr>
  </w:style>
  <w:style w:type="character" w:styleId="afe">
    <w:name w:val="Emphasis"/>
    <w:qFormat/>
    <w:rsid w:val="00613BF1"/>
    <w:rPr>
      <w:i/>
      <w:iCs/>
    </w:rPr>
  </w:style>
  <w:style w:type="numbering" w:customStyle="1" w:styleId="WWNum35">
    <w:name w:val="WWNum35"/>
    <w:rsid w:val="00613BF1"/>
    <w:pPr>
      <w:numPr>
        <w:numId w:val="18"/>
      </w:numPr>
    </w:pPr>
  </w:style>
  <w:style w:type="paragraph" w:customStyle="1" w:styleId="Textbody">
    <w:name w:val="Text body"/>
    <w:basedOn w:val="a"/>
    <w:rsid w:val="007840AC"/>
    <w:pPr>
      <w:suppressAutoHyphens/>
      <w:autoSpaceDN w:val="0"/>
      <w:ind w:left="2344" w:hanging="339"/>
    </w:pPr>
    <w:rPr>
      <w:rFonts w:ascii="Arial" w:eastAsia="Arial" w:hAnsi="Arial" w:cs="Arial"/>
      <w:kern w:val="3"/>
      <w:sz w:val="19"/>
      <w:szCs w:val="19"/>
      <w:lang w:val="en-US"/>
    </w:rPr>
  </w:style>
  <w:style w:type="numbering" w:customStyle="1" w:styleId="WWNum36">
    <w:name w:val="WWNum36"/>
    <w:rsid w:val="007840AC"/>
    <w:pPr>
      <w:numPr>
        <w:numId w:val="19"/>
      </w:numPr>
    </w:pPr>
  </w:style>
  <w:style w:type="numbering" w:customStyle="1" w:styleId="WWNum37">
    <w:name w:val="WWNum37"/>
    <w:rsid w:val="007840AC"/>
    <w:pPr>
      <w:numPr>
        <w:numId w:val="20"/>
      </w:numPr>
    </w:pPr>
  </w:style>
  <w:style w:type="numbering" w:customStyle="1" w:styleId="WWNum38">
    <w:name w:val="WWNum38"/>
    <w:rsid w:val="007840AC"/>
    <w:pPr>
      <w:numPr>
        <w:numId w:val="21"/>
      </w:numPr>
    </w:pPr>
  </w:style>
  <w:style w:type="numbering" w:customStyle="1" w:styleId="WWNum39">
    <w:name w:val="WWNum39"/>
    <w:rsid w:val="007840AC"/>
    <w:pPr>
      <w:numPr>
        <w:numId w:val="22"/>
      </w:numPr>
    </w:pPr>
  </w:style>
  <w:style w:type="numbering" w:customStyle="1" w:styleId="WWNum40">
    <w:name w:val="WWNum40"/>
    <w:rsid w:val="007840AC"/>
    <w:pPr>
      <w:numPr>
        <w:numId w:val="23"/>
      </w:numPr>
    </w:pPr>
  </w:style>
  <w:style w:type="numbering" w:customStyle="1" w:styleId="WWNum41">
    <w:name w:val="WWNum41"/>
    <w:rsid w:val="007840AC"/>
    <w:pPr>
      <w:numPr>
        <w:numId w:val="24"/>
      </w:numPr>
    </w:pPr>
  </w:style>
  <w:style w:type="numbering" w:customStyle="1" w:styleId="WWNum1">
    <w:name w:val="WWNum1"/>
    <w:basedOn w:val="a2"/>
    <w:rsid w:val="004757BF"/>
    <w:pPr>
      <w:numPr>
        <w:numId w:val="25"/>
      </w:numPr>
    </w:pPr>
  </w:style>
  <w:style w:type="paragraph" w:styleId="aff">
    <w:name w:val="Plain Text"/>
    <w:basedOn w:val="a"/>
    <w:link w:val="aff0"/>
    <w:uiPriority w:val="99"/>
    <w:unhideWhenUsed/>
    <w:rsid w:val="001F03B2"/>
    <w:pPr>
      <w:widowControl w:val="0"/>
    </w:pPr>
    <w:rPr>
      <w:rFonts w:ascii="Calibri" w:hAnsi="Courier New" w:cs="Courier New"/>
      <w:kern w:val="2"/>
      <w:szCs w:val="24"/>
      <w:lang w:val="en-US" w:eastAsia="zh-TW"/>
    </w:rPr>
  </w:style>
  <w:style w:type="character" w:customStyle="1" w:styleId="aff0">
    <w:name w:val="純文字 字元"/>
    <w:basedOn w:val="a0"/>
    <w:link w:val="aff"/>
    <w:uiPriority w:val="99"/>
    <w:rsid w:val="001F03B2"/>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4792">
      <w:bodyDiv w:val="1"/>
      <w:marLeft w:val="0"/>
      <w:marRight w:val="0"/>
      <w:marTop w:val="0"/>
      <w:marBottom w:val="0"/>
      <w:divBdr>
        <w:top w:val="none" w:sz="0" w:space="0" w:color="auto"/>
        <w:left w:val="none" w:sz="0" w:space="0" w:color="auto"/>
        <w:bottom w:val="none" w:sz="0" w:space="0" w:color="auto"/>
        <w:right w:val="none" w:sz="0" w:space="0" w:color="auto"/>
      </w:divBdr>
    </w:div>
    <w:div w:id="318508510">
      <w:bodyDiv w:val="1"/>
      <w:marLeft w:val="0"/>
      <w:marRight w:val="0"/>
      <w:marTop w:val="0"/>
      <w:marBottom w:val="0"/>
      <w:divBdr>
        <w:top w:val="none" w:sz="0" w:space="0" w:color="auto"/>
        <w:left w:val="none" w:sz="0" w:space="0" w:color="auto"/>
        <w:bottom w:val="none" w:sz="0" w:space="0" w:color="auto"/>
        <w:right w:val="none" w:sz="0" w:space="0" w:color="auto"/>
      </w:divBdr>
    </w:div>
    <w:div w:id="830145560">
      <w:bodyDiv w:val="1"/>
      <w:marLeft w:val="0"/>
      <w:marRight w:val="0"/>
      <w:marTop w:val="0"/>
      <w:marBottom w:val="0"/>
      <w:divBdr>
        <w:top w:val="none" w:sz="0" w:space="0" w:color="auto"/>
        <w:left w:val="none" w:sz="0" w:space="0" w:color="auto"/>
        <w:bottom w:val="none" w:sz="0" w:space="0" w:color="auto"/>
        <w:right w:val="none" w:sz="0" w:space="0" w:color="auto"/>
      </w:divBdr>
    </w:div>
    <w:div w:id="19183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customs.gov.tw/News.aspx?n=00B1FC12C8BDBDBE&amp;sms=8B21287C7D016EC8" TargetMode="External"/><Relationship Id="rId18" Type="http://schemas.openxmlformats.org/officeDocument/2006/relationships/hyperlink" Target="https://www.ncc.gov.tw/english/news_detail.aspx?site_content_sn=69&amp;is_history=0&amp;pages=0&amp;sn_f=565" TargetMode="External"/><Relationship Id="rId26" Type="http://schemas.openxmlformats.org/officeDocument/2006/relationships/hyperlink" Target="https://investtaiwan.nat.gov.tw/" TargetMode="External"/><Relationship Id="rId39" Type="http://schemas.openxmlformats.org/officeDocument/2006/relationships/hyperlink" Target="http://www.boca.gov.tw" TargetMode="External"/><Relationship Id="rId3" Type="http://schemas.openxmlformats.org/officeDocument/2006/relationships/customXml" Target="../customXml/item3.xml"/><Relationship Id="rId21" Type="http://schemas.openxmlformats.org/officeDocument/2006/relationships/hyperlink" Target="http://www.moeaboe.gov.tw/" TargetMode="External"/><Relationship Id="rId34" Type="http://schemas.openxmlformats.org/officeDocument/2006/relationships/hyperlink" Target="http://eng.dgbas.gov.tw/mp.asp?mp=2" TargetMode="External"/><Relationship Id="rId42" Type="http://schemas.openxmlformats.org/officeDocument/2006/relationships/hyperlink" Target="mailto:international@fsc.gov.tw" TargetMode="External"/><Relationship Id="rId7" Type="http://schemas.openxmlformats.org/officeDocument/2006/relationships/styles" Target="styles.xml"/><Relationship Id="rId12" Type="http://schemas.openxmlformats.org/officeDocument/2006/relationships/hyperlink" Target="http://web.customs.gov.tw/mp.asp?mp=1" TargetMode="External"/><Relationship Id="rId17" Type="http://schemas.openxmlformats.org/officeDocument/2006/relationships/hyperlink" Target="mailto:sv-dept@trade.gov.tw" TargetMode="External"/><Relationship Id="rId25" Type="http://schemas.openxmlformats.org/officeDocument/2006/relationships/hyperlink" Target="http://www.moeaic.gov.tw/" TargetMode="External"/><Relationship Id="rId33" Type="http://schemas.openxmlformats.org/officeDocument/2006/relationships/hyperlink" Target="mailto:cychen03@mofa.gov.tw" TargetMode="External"/><Relationship Id="rId38" Type="http://schemas.openxmlformats.org/officeDocument/2006/relationships/hyperlink" Target="http://eng.dgbas.gov.tw"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ade.gov.tw" TargetMode="External"/><Relationship Id="rId20" Type="http://schemas.openxmlformats.org/officeDocument/2006/relationships/hyperlink" Target="http://www.fsc.gov.tw/" TargetMode="External"/><Relationship Id="rId29" Type="http://schemas.openxmlformats.org/officeDocument/2006/relationships/hyperlink" Target="http://portal.sw.nat.gov.tw/PPL/" TargetMode="External"/><Relationship Id="rId41" Type="http://schemas.openxmlformats.org/officeDocument/2006/relationships/hyperlink" Target="http://www.fsc.gov.t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schern@moeaboe.gov.tw" TargetMode="External"/><Relationship Id="rId32" Type="http://schemas.openxmlformats.org/officeDocument/2006/relationships/hyperlink" Target="http://www.boca.gov.tw" TargetMode="External"/><Relationship Id="rId37" Type="http://schemas.openxmlformats.org/officeDocument/2006/relationships/hyperlink" Target="http://www.cbc.gov.tw/np.asp?ctNode=507&amp;mp=2" TargetMode="External"/><Relationship Id="rId40" Type="http://schemas.openxmlformats.org/officeDocument/2006/relationships/hyperlink" Target="mailto:jun06@dgbas.gov.tw"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007928@customs.gov.tw" TargetMode="External"/><Relationship Id="rId23" Type="http://schemas.openxmlformats.org/officeDocument/2006/relationships/hyperlink" Target="mailto:international@fsc.gov.tw" TargetMode="External"/><Relationship Id="rId28" Type="http://schemas.openxmlformats.org/officeDocument/2006/relationships/hyperlink" Target="http://www.fda.gov.tw/" TargetMode="External"/><Relationship Id="rId36" Type="http://schemas.openxmlformats.org/officeDocument/2006/relationships/hyperlink" Target="http://www.cbc.gov.tw/ct.asp?xItem=856&amp;CtNode=480&amp;mp=2" TargetMode="External"/><Relationship Id="rId10" Type="http://schemas.openxmlformats.org/officeDocument/2006/relationships/footnotes" Target="footnotes.xml"/><Relationship Id="rId19" Type="http://schemas.openxmlformats.org/officeDocument/2006/relationships/hyperlink" Target="http://www.law.cbc.gov.tw/webCbcEng/wfrmLaw_ShowAll.aspx?LawID=LA04B001009" TargetMode="External"/><Relationship Id="rId31" Type="http://schemas.openxmlformats.org/officeDocument/2006/relationships/hyperlink" Target="https://eweb.customs.gov.tw/cp.aspx?n=0546649C8F2D44B4"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008303@customs.gov.tw" TargetMode="External"/><Relationship Id="rId22" Type="http://schemas.openxmlformats.org/officeDocument/2006/relationships/hyperlink" Target="mailto:ncc40@ncc.gov.tw" TargetMode="External"/><Relationship Id="rId27" Type="http://schemas.openxmlformats.org/officeDocument/2006/relationships/hyperlink" Target="http://www.bsmi.gov.tw/wSite/mp?mp=2" TargetMode="External"/><Relationship Id="rId30" Type="http://schemas.openxmlformats.org/officeDocument/2006/relationships/hyperlink" Target="http://www.ftc.gov.tw/internet/main/index.aspx" TargetMode="External"/><Relationship Id="rId35" Type="http://schemas.openxmlformats.org/officeDocument/2006/relationships/hyperlink" Target="http://www.moea.gov.tw/Mns/dos_e/home/Home.aspx" TargetMode="External"/><Relationship Id="rId43" Type="http://schemas.openxmlformats.org/officeDocument/2006/relationships/hyperlink" Target="mailto:pohsuan@trade.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DDBVenCity xmlns="21825695-5fbc-4f8f-8909-2f62151a4dcc" xsi:nil="true"/>
    <MDDBVenEco xmlns="21825695-5fbc-4f8f-8909-2f62151a4dcc" xsi:nil="true"/>
    <MDDBStatus xmlns="21825695-5fbc-4f8f-8909-2f62151a4dcc" xsi:nil="true"/>
    <MDDBDocNum xmlns="21825695-5fbc-4f8f-8909-2f62151a4dcc" xsi:nil="true"/>
    <MDDBEndDate xmlns="21825695-5fbc-4f8f-8909-2f62151a4dcc" xsi:nil="true"/>
    <MDDBSubEco xmlns="21825695-5fbc-4f8f-8909-2f62151a4dcc"/>
    <MDDBOrder xmlns="21825695-5fbc-4f8f-8909-2f62151a4dcc">99999</MDDBOrder>
    <MDDBClass xmlns="21825695-5fbc-4f8f-8909-2f62151a4dcc" xsi:nil="true"/>
    <MDDBDocType xmlns="21825695-5fbc-4f8f-8909-2f62151a4dcc" xsi:nil="true"/>
    <MDDBSubOrg xmlns="21825695-5fbc-4f8f-8909-2f62151a4dcc"/>
    <MDDBStartDate xmlns="21825695-5fbc-4f8f-8909-2f62151a4dcc" xsi:nil="true"/>
    <MDDBMeetingName xmlns="21825695-5fbc-4f8f-8909-2f62151a4dcc" xsi:nil="true"/>
    <MDDBSubGroup xmlns="21825695-5fbc-4f8f-8909-2f62151a4dcc">
      <Value>Committee on Trade and Investment (CTI)</Value>
    </MDDBSubGroup>
    <MDDBTitle xmlns="21825695-5fbc-4f8f-8909-2f62151a4dcc" xsi:nil="true"/>
    <MDDBGroup xmlns="21825695-5fbc-4f8f-8909-2f62151a4dcc">
      <Value>APEC Ministerial Meetings (AMM)</Value>
    </MDDB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FB9D2041F12D4CA412A4929D3C2FD2" ma:contentTypeVersion="15" ma:contentTypeDescription="Create a new document." ma:contentTypeScope="" ma:versionID="492ceb5944b1b78589e79eb4f06ac627">
  <xsd:schema xmlns:xsd="http://www.w3.org/2001/XMLSchema" xmlns:p="http://schemas.microsoft.com/office/2006/metadata/properties" xmlns:ns2="21825695-5fbc-4f8f-8909-2f62151a4dcc" targetNamespace="http://schemas.microsoft.com/office/2006/metadata/properties" ma:root="true" ma:fieldsID="7204edf23488f5d0bb328f86a9ae3592" ns2:_="">
    <xsd:import namespace="21825695-5fbc-4f8f-8909-2f62151a4dcc"/>
    <xsd:element name="properties">
      <xsd:complexType>
        <xsd:sequence>
          <xsd:element name="documentManagement">
            <xsd:complexType>
              <xsd:all>
                <xsd:element ref="ns2:MDDBDocType" minOccurs="0"/>
                <xsd:element ref="ns2:MDDBOrder" minOccurs="0"/>
                <xsd:element ref="ns2:MDDBDocNum" minOccurs="0"/>
                <xsd:element ref="ns2:MDDBTitle" minOccurs="0"/>
                <xsd:element ref="ns2:MDDBStartDate" minOccurs="0"/>
                <xsd:element ref="ns2:MDDBEndDate" minOccurs="0"/>
                <xsd:element ref="ns2:MDDBMeetingName" minOccurs="0"/>
                <xsd:element ref="ns2:MDDBVenEco" minOccurs="0"/>
                <xsd:element ref="ns2:MDDBVenCity" minOccurs="0"/>
                <xsd:element ref="ns2:MDDBGroup" minOccurs="0"/>
                <xsd:element ref="ns2:MDDBSubEco" minOccurs="0"/>
                <xsd:element ref="ns2:MDDBSubGroup" minOccurs="0"/>
                <xsd:element ref="ns2:MDDBSubOrg" minOccurs="0"/>
                <xsd:element ref="ns2:MDDBClass" minOccurs="0"/>
                <xsd:element ref="ns2:MDDBStatus" minOccurs="0"/>
              </xsd:all>
            </xsd:complexType>
          </xsd:element>
        </xsd:sequence>
      </xsd:complexType>
    </xsd:element>
  </xsd:schema>
  <xsd:schema xmlns:xsd="http://www.w3.org/2001/XMLSchema" xmlns:dms="http://schemas.microsoft.com/office/2006/documentManagement/types" targetNamespace="21825695-5fbc-4f8f-8909-2f62151a4dcc" elementFormDefault="qualified">
    <xsd:import namespace="http://schemas.microsoft.com/office/2006/documentManagement/types"/>
    <xsd:element name="MDDBDocType" ma:index="8" nillable="true" ma:displayName="Document Type" ma:format="Dropdown" ma:internalName="MDDBDocType">
      <xsd:simpleType>
        <xsd:restriction base="dms:Choice">
          <xsd:enumeration value="Agenda"/>
          <xsd:enumeration value="Document List"/>
          <xsd:enumeration value="Leaders’ Declaration"/>
          <xsd:enumeration value="Ministerial Statement - Annual"/>
          <xsd:enumeration value="Ministerial Statement - Sectoral"/>
          <xsd:enumeration value="Participant List"/>
          <xsd:enumeration value="Paper"/>
          <xsd:enumeration value="Summary Record"/>
        </xsd:restriction>
      </xsd:simpleType>
    </xsd:element>
    <xsd:element name="MDDBOrder" ma:index="9" nillable="true" ma:displayName="Custom Order" ma:decimals="0" ma:default="99999" ma:internalName="MDDBOrder">
      <xsd:simpleType>
        <xsd:restriction base="dms:Number"/>
      </xsd:simpleType>
    </xsd:element>
    <xsd:element name="MDDBDocNum" ma:index="10" nillable="true" ma:displayName="Document Number" ma:internalName="MDDBDocNum">
      <xsd:simpleType>
        <xsd:restriction base="dms:Text">
          <xsd:maxLength value="255"/>
        </xsd:restriction>
      </xsd:simpleType>
    </xsd:element>
    <xsd:element name="MDDBTitle" ma:index="11" nillable="true" ma:displayName="Document Title" ma:internalName="MDDBTitle">
      <xsd:simpleType>
        <xsd:restriction base="dms:Note"/>
      </xsd:simpleType>
    </xsd:element>
    <xsd:element name="MDDBStartDate" ma:index="12" nillable="true" ma:displayName="Meeting Start Date" ma:format="DateOnly" ma:internalName="MDDBStartDate">
      <xsd:simpleType>
        <xsd:restriction base="dms:DateTime"/>
      </xsd:simpleType>
    </xsd:element>
    <xsd:element name="MDDBEndDate" ma:index="13" nillable="true" ma:displayName="Meeting End Date" ma:format="DateOnly" ma:internalName="MDDBEndDate">
      <xsd:simpleType>
        <xsd:restriction base="dms:DateTime"/>
      </xsd:simpleType>
    </xsd:element>
    <xsd:element name="MDDBMeetingName" ma:index="14" nillable="true" ma:displayName="Meeting Name" ma:internalName="MDDBMeetingName">
      <xsd:simpleType>
        <xsd:restriction base="dms:Note"/>
      </xsd:simpleType>
    </xsd:element>
    <xsd:element name="MDDBVenEco" ma:index="15" nillable="true" ma:displayName="Meeting Venue - Economy" ma:format="Dropdown" ma:internalName="MDDBVenEco">
      <xsd:simpleType>
        <xsd:restriction base="dms:Choice">
          <xsd:enumeration value="Australia"/>
          <xsd:enumeration value="Brunei Darussalam"/>
          <xsd:enumeration value="Canada"/>
          <xsd:enumeration value="Chile"/>
          <xsd:enumeration value="China"/>
          <xsd:enumeration value="Hong Kong, China"/>
          <xsd:enumeration value="Indonesia"/>
          <xsd:enumeration value="Japan"/>
          <xsd:enumeration value="Korea"/>
          <xsd:enumeration value="Malaysia"/>
          <xsd:enumeration value="Mexico"/>
          <xsd:enumeration value="New Zealand"/>
          <xsd:enumeration value="Papua New Guinea"/>
          <xsd:enumeration value="Peru"/>
          <xsd:enumeration value="Philippines"/>
          <xsd:enumeration value="Russia"/>
          <xsd:enumeration value="Singapore"/>
          <xsd:enumeration value="Chinese Taipei"/>
          <xsd:enumeration value="Thailand"/>
          <xsd:enumeration value="United States"/>
          <xsd:enumeration value="Viet Nam"/>
        </xsd:restriction>
      </xsd:simpleType>
    </xsd:element>
    <xsd:element name="MDDBVenCity" ma:index="16" nillable="true" ma:displayName="Meeting Venue - City" ma:format="Dropdown" ma:internalName="MDDBVenCity">
      <xsd:simpleType>
        <xsd:union memberTypes="dms:Text">
          <xsd:simpleType>
            <xsd:restriction base="dms:Choice">
              <xsd:enumeration value="Acapulco"/>
              <xsd:enumeration value="Adelaide"/>
              <xsd:enumeration value="Antofagasta"/>
              <xsd:enumeration value="Arequipa"/>
              <xsd:enumeration value="Auckland"/>
              <xsd:enumeration value="Ayutthaya"/>
              <xsd:enumeration value="Bandar Seri Begawan"/>
              <xsd:enumeration value="Bandung"/>
              <xsd:enumeration value="Bangkok"/>
              <xsd:enumeration value="Bali"/>
              <xsd:enumeration value="Beijing"/>
              <xsd:enumeration value="Beppu"/>
              <xsd:enumeration value="Big Sky"/>
              <xsd:enumeration value="Blake's Island"/>
              <xsd:enumeration value="Bogor"/>
              <xsd:enumeration value="Bohol"/>
              <xsd:enumeration value="Brisbane"/>
              <xsd:enumeration value="Busan"/>
              <xsd:enumeration value="Cairns"/>
              <xsd:enumeration value="Calgary"/>
              <xsd:enumeration value="Callao"/>
              <xsd:enumeration value="Canberra"/>
              <xsd:enumeration value="Cancun"/>
              <xsd:enumeration value="Cebu"/>
              <xsd:enumeration value="Chejudo"/>
              <xsd:enumeration value="Chiang Mai"/>
              <xsd:enumeration value="Chiang Rai"/>
              <xsd:enumeration value="Chicago"/>
              <xsd:enumeration value="Chiclayo"/>
              <xsd:enumeration value="Christchurch"/>
              <xsd:enumeration value="Coolum"/>
              <xsd:enumeration value="Cusco"/>
              <xsd:enumeration value="Da Nang"/>
              <xsd:enumeration value="Daegu"/>
              <xsd:enumeration value="Daejong"/>
              <xsd:enumeration value="Dalian"/>
              <xsd:enumeration value="Darwin"/>
              <xsd:enumeration value="Davao"/>
              <xsd:enumeration value="Edmonton"/>
              <xsd:enumeration value="Fukui"/>
              <xsd:enumeration value="Fukuoka"/>
              <xsd:enumeration value="Genting Highlands"/>
              <xsd:enumeration value="Gifu"/>
              <xsd:enumeration value="Ginowan"/>
              <xsd:enumeration value="Gold Coast"/>
              <xsd:enumeration value="Guadalajara"/>
              <xsd:enumeration value="Gwangju"/>
              <xsd:enumeration value="Gyeongju"/>
              <xsd:enumeration value="Ha Noi"/>
              <xsd:enumeration value="Hangzhou"/>
              <xsd:enumeration value="Hawaii"/>
              <xsd:enumeration value="Himeji"/>
              <xsd:enumeration value="Hiroshima"/>
              <xsd:enumeration value="Ho Chi Minh City"/>
              <xsd:enumeration value="Hobart"/>
              <xsd:enumeration value="Hoi An"/>
              <xsd:enumeration value="Hong Kong, China"/>
              <xsd:enumeration value="Hualien"/>
              <xsd:enumeration value="Incheon"/>
              <xsd:enumeration value="Iquitos"/>
              <xsd:enumeration value="Ixtapa"/>
              <xsd:enumeration value="Jakarta"/>
              <xsd:enumeration value="Jeju"/>
              <xsd:enumeration value="Jerudong"/>
              <xsd:enumeration value="Jinju"/>
              <xsd:enumeration value="Kananaskis"/>
              <xsd:enumeration value="Kanazawa"/>
              <xsd:enumeration value="Kaohsiung"/>
              <xsd:enumeration value="Khanh Hoa Province"/>
              <xsd:enumeration value="Khon Kaen"/>
              <xsd:enumeration value="Kitakyushu"/>
              <xsd:enumeration value="Kuala Lumpur"/>
              <xsd:enumeration value="Kuantan"/>
              <xsd:enumeration value="Kuching"/>
              <xsd:enumeration value="Kumamoto"/>
              <xsd:enumeration value="Kunming"/>
              <xsd:enumeration value="Kyongju"/>
              <xsd:enumeration value="Kyoto"/>
              <xsd:enumeration value="Langkawi"/>
              <xsd:enumeration value="Lima"/>
              <xsd:enumeration value="Lombok"/>
              <xsd:enumeration value="Los Cabos"/>
              <xsd:enumeration value="Makati"/>
              <xsd:enumeration value="Malacca"/>
              <xsd:enumeration value="Manila"/>
              <xsd:enumeration value="Manzanillo"/>
              <xsd:enumeration value="Melbourne"/>
              <xsd:enumeration value="Merida"/>
              <xsd:enumeration value="Mexico City"/>
              <xsd:enumeration value="Miyazaki"/>
              <xsd:enumeration value="Montreal"/>
              <xsd:enumeration value="Morelia"/>
              <xsd:enumeration value="Moscow"/>
              <xsd:enumeration value="Nara"/>
              <xsd:enumeration value="Nha Trang"/>
              <xsd:enumeration value="Niigata"/>
              <xsd:enumeration value="Oakland"/>
              <xsd:enumeration value="Okinawa"/>
              <xsd:enumeration value="Osaka"/>
              <xsd:enumeration value="Ottawa"/>
              <xsd:enumeration value="Paracas"/>
              <xsd:enumeration value="Pattaya"/>
              <xsd:enumeration value="Penang"/>
              <xsd:enumeration value="Perth"/>
              <xsd:enumeration value="Petchburi"/>
              <xsd:enumeration value="Phuket"/>
              <xsd:enumeration value="Piura"/>
              <xsd:enumeration value="Port Douglas"/>
              <xsd:enumeration value="Port Moresby"/>
              <xsd:enumeration value="Portland"/>
              <xsd:enumeration value="Pucón"/>
              <xsd:enumeration value="Puerto Vallarta"/>
              <xsd:enumeration value="Puerto Varas"/>
              <xsd:enumeration value="Punta Arenas"/>
              <xsd:enumeration value="Qingdao"/>
              <xsd:enumeration value="Quang Ninh Province"/>
              <xsd:enumeration value="Quebec"/>
              <xsd:enumeration value="Queensland"/>
              <xsd:enumeration value="Ranzan"/>
              <xsd:enumeration value="Rotorua"/>
              <xsd:enumeration value="San Diego"/>
              <xsd:enumeration value="San Francisco"/>
              <xsd:enumeration value="Sandakan"/>
              <xsd:enumeration value="Santiago"/>
              <xsd:enumeration value="Sapporo"/>
              <xsd:enumeration value="Seattle"/>
              <xsd:enumeration value="Sendai"/>
              <xsd:enumeration value="Seoul"/>
              <xsd:enumeration value="Shanghai"/>
              <xsd:enumeration value="Shenyang"/>
              <xsd:enumeration value="Shenzhen"/>
              <xsd:enumeration value="Shizuoka"/>
              <xsd:enumeration value="Sidney"/>
              <xsd:enumeration value="Singapore"/>
              <xsd:enumeration value="Southern Highlands, NSW"/>
              <xsd:enumeration value="St. John's"/>
              <xsd:enumeration value="St. Petersburg"/>
              <xsd:enumeration value="Subic"/>
              <xsd:enumeration value="Suzhou"/>
              <xsd:enumeration value="Sydney"/>
              <xsd:enumeration value="Taipei"/>
              <xsd:enumeration value="Terengganu"/>
              <xsd:enumeration value="Ternate"/>
              <xsd:enumeration value="Tokyo"/>
              <xsd:enumeration value="Toronto"/>
              <xsd:enumeration value="Trujillo"/>
              <xsd:enumeration value="Ulsan"/>
              <xsd:enumeration value="Vancouver"/>
              <xsd:enumeration value="Victoria"/>
              <xsd:enumeration value="Viña del Mar"/>
              <xsd:enumeration value="Vladivostok"/>
              <xsd:enumeration value="Washington, D.C."/>
              <xsd:enumeration value="Wellington"/>
              <xsd:enumeration value="Williamsburg"/>
              <xsd:enumeration value="Yogyakarta"/>
              <xsd:enumeration value="Yokohama"/>
              <xsd:enumeration value="Yuzhno-Sakhalinsk"/>
            </xsd:restriction>
          </xsd:simpleType>
        </xsd:union>
      </xsd:simpleType>
    </xsd:element>
    <xsd:element name="MDDBGroup" ma:index="17" nillable="true" ma:displayName="APEC Group" ma:internalName="MDDBGroup">
      <xsd:complexType>
        <xsd:complexContent>
          <xsd:extension base="dms:MultiChoice">
            <xsd:sequence>
              <xsd:element name="Value" maxOccurs="unbounded" minOccurs="0" nillable="true">
                <xsd:simpleType>
                  <xsd:restriction base="dms:Choice">
                    <xsd:enumeration value="Agricultural Technical Cooperation Working Group (ATCWG)"/>
                    <xsd:enumeration value="Anti-Corruption and Transparency Experts Task Force (ACT)"/>
                    <xsd:enumeration value="Anti-Corruption and Transparency Experts Working Group (ACTWG)"/>
                    <xsd:enumeration value="APEC Ministerial Meetings (AMM)"/>
                    <xsd:enumeration value="APEC Economic Leaders' Meeting (AELM)"/>
                    <xsd:enumeration value="Automotive Dialogue (AD)"/>
                    <xsd:enumeration value="Avian and Influenza Pandemics Ministerial Meeting (AIPMM)"/>
                    <xsd:enumeration value="Budget and Management Committee (BMC)"/>
                    <xsd:enumeration value="Business Mobility Group (BMG)"/>
                    <xsd:enumeration value="Chemical Dialogue (CD)"/>
                    <xsd:enumeration value="Committee on Trade and Investment (CTI)"/>
                    <xsd:enumeration value="Committee on Trade and Investment Groups"/>
                    <xsd:enumeration value="Committees"/>
                    <xsd:enumeration value="Competition Policy and Deregulation Group (CPDG)"/>
                    <xsd:enumeration value="Competition Policy and Law Group (CPLG)"/>
                    <xsd:enumeration value="Counter-Terrorism Task Force (CTTF)"/>
                    <xsd:enumeration value="Cultural Focal Point Network (CFPN)"/>
                    <xsd:enumeration value="Economic Committee (EC)"/>
                    <xsd:enumeration value="Education Ministerial Meetings (AEMM)"/>
                    <xsd:enumeration value="Electronic Commerce Steering Group (ECSG)"/>
                    <xsd:enumeration value="Emergency Preparedness Working Group (EPWG)"/>
                    <xsd:enumeration value="Energy Ministerial Meetings (EMM)"/>
                    <xsd:enumeration value="Energy Working Group (EWG)"/>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Gender Focal Point Network (GFPN)"/>
                    <xsd:enumeration value="Government Procurement Experts' Group (GPEG)"/>
                    <xsd:enumeration value="Group on Services (GOS)"/>
                    <xsd:enumeration value="Growth Strategy High-Level Policy Round Table (HLRT)"/>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Life Sciences Innovation Forum (LSIF)"/>
                    <xsd:enumeration value="Marine Resource Conservation Working Group (MRCWG)"/>
                    <xsd:enumeration value="Market Access Group (MAG)"/>
                    <xsd:enumeration value="Mining Ministerial Meetings (MRM)"/>
                    <xsd:enumeration value="Mining Task Force (MTF)"/>
                    <xsd:enumeration value="Non-Ferrous Metals Dialogue (NFMD)"/>
                    <xsd:enumeration value="Ocean and Fisheries Working Group (OFWG)"/>
                    <xsd:enumeration value="Ocean-Related Ministerial Meetings (OMM)"/>
                    <xsd:enumeration value="Other APEC Groups"/>
                    <xsd:enumeration value="Policy Partnership on Women and the Economy (PPWE)"/>
                    <xsd:enumeration value="Science and Technology Ministerial Meetings (STMM)"/>
                    <xsd:enumeration value="Sectoral Ministerial Meetings"/>
                    <xsd:enumeration value="Senior Officials' Meeting Task Groups"/>
                    <xsd:enumeration value="Senior Officials' Meetings (SOM)"/>
                    <xsd:enumeration value="Small and Medium Enterprises Ministerial Meetings (SMEMM)"/>
                    <xsd:enumeration value="Small and Medium Enterprises Working Group (SMEWG)"/>
                    <xsd:enumeration value="Social Safety Net Capacity Building Network (SSN-CBN)"/>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SD)"/>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orking Groups"/>
                    <xsd:enumeration value="WTO Capacity Building Group (WCBG)"/>
                  </xsd:restriction>
                </xsd:simpleType>
              </xsd:element>
            </xsd:sequence>
          </xsd:extension>
        </xsd:complexContent>
      </xsd:complexType>
    </xsd:element>
    <xsd:element name="MDDBSubEco" ma:index="18" nillable="true" ma:displayName="Submitted by - Economies" ma:internalName="MDDBSubEco">
      <xsd:complexType>
        <xsd:complexContent>
          <xsd:extension base="dms:MultiChoice">
            <xsd:sequence>
              <xsd:element name="Value" maxOccurs="unbounded" minOccurs="0" nillable="true">
                <xsd:simpleType>
                  <xsd:restriction base="dms:Choice">
                    <xsd:enumeration value="Australia"/>
                    <xsd:enumeration value="Brunei Darussalam"/>
                    <xsd:enumeration value="Cambodia"/>
                    <xsd:enumeration value="Canada"/>
                    <xsd:enumeration value="Chile"/>
                    <xsd:enumeration value="China"/>
                    <xsd:enumeration value="Colombia"/>
                    <xsd:enumeration value="Costa Rica"/>
                    <xsd:enumeration value="Croatia"/>
                    <xsd:enumeration value="Dominican Republic"/>
                    <xsd:enumeration value="Egypt"/>
                    <xsd:enumeration value="France"/>
                    <xsd:enumeration value="Hong Kong, China"/>
                    <xsd:enumeration value="Hungary"/>
                    <xsd:enumeration value="India"/>
                    <xsd:enumeration value="Indonesia"/>
                    <xsd:enumeration value="Ireland"/>
                    <xsd:enumeration value="Japan"/>
                    <xsd:enumeration value="Korea"/>
                    <xsd:enumeration value="Laos"/>
                    <xsd:enumeration value="Macao, China"/>
                    <xsd:enumeration value="Malaysia"/>
                    <xsd:enumeration value="Mexico"/>
                    <xsd:enumeration value="Netherlands"/>
                    <xsd:enumeration value="New Zealand"/>
                    <xsd:enumeration value="Papua New Guinea"/>
                    <xsd:enumeration value="Peru"/>
                    <xsd:enumeration value="Philippines"/>
                    <xsd:enumeration value="Poland"/>
                    <xsd:enumeration value="Russia"/>
                    <xsd:enumeration value="Saudi Arabia"/>
                    <xsd:enumeration value="Singapore"/>
                    <xsd:enumeration value="Sweden"/>
                    <xsd:enumeration value="Chinese Taipei"/>
                    <xsd:enumeration value="Thailand"/>
                    <xsd:enumeration value="United Kingdom"/>
                    <xsd:enumeration value="United States"/>
                    <xsd:enumeration value="Viet Nam"/>
                  </xsd:restriction>
                </xsd:simpleType>
              </xsd:element>
            </xsd:sequence>
          </xsd:extension>
        </xsd:complexContent>
      </xsd:complexType>
    </xsd:element>
    <xsd:element name="MDDBSubGroup" ma:index="19" nillable="true" ma:displayName="Submitted by - APEC Group" ma:internalName="MDDBSubGroup">
      <xsd:complexType>
        <xsd:complexContent>
          <xsd:extension base="dms:MultiChoice">
            <xsd:sequence>
              <xsd:element name="Value" maxOccurs="unbounded" minOccurs="0" nillable="true">
                <xsd:simpleType>
                  <xsd:restriction base="dms:Choice">
                    <xsd:enumeration value="Ad Hoc Advisory Group on Gender Integration (AGGI)"/>
                    <xsd:enumeration value="Agricultural Technical Cooperation Working Group (ATCWG)"/>
                    <xsd:enumeration value="Anti-Corruption and Transparency Experts Task Force (ACT)"/>
                    <xsd:enumeration value="Anti-Corruption and Transparency Experts Working Group (ACTWG)"/>
                    <xsd:enumeration value="APEC Business Advisory Council (ABAC)"/>
                    <xsd:enumeration value="APEC Climate Center (APCC)"/>
                    <xsd:enumeration value="APEC E-Commerce Business Alliance (ECBA)"/>
                    <xsd:enumeration value="APEC Economic Leaders' Meeting (AELM)"/>
                    <xsd:enumeration value="APEC Education Foundation"/>
                    <xsd:enumeration value="APEC Harmonization Center"/>
                    <xsd:enumeration value="APEC International Centre for Sustainable Tourism (AICST)"/>
                    <xsd:enumeration value="APEC Ministerial Meetings (AMM)"/>
                    <xsd:enumeration value="APEC Secretariat"/>
                    <xsd:enumeration value="APEC SME Innovation Center (SMEIC)"/>
                    <xsd:enumeration value="APEC Study Centre - Australia"/>
                    <xsd:enumeration value="APEC Study Center - China"/>
                    <xsd:enumeration value="APEC Study Centre - New Zealand"/>
                    <xsd:enumeration value="APEC Study Centre Consortium (ASCC)"/>
                    <xsd:enumeration value="Automotive Dialogue (AD)"/>
                    <xsd:enumeration value="Avian and Influenza Pandemics Ministerial Meeting (AIPMM)"/>
                    <xsd:enumeration value="Budget and Management Committee (BMC)"/>
                    <xsd:enumeration value="Business Mobility Group (BMG)"/>
                    <xsd:enumeration value="Capacity Building Network (CBN) - Human Resources Development Working Group (HRDWG)"/>
                    <xsd:enumeration value="Chemical Dialogue (CD)"/>
                    <xsd:enumeration value="Committee on Trade and Investment (CTI)"/>
                    <xsd:enumeration value="Competition Policy and Deregulation Group (CPDG)"/>
                    <xsd:enumeration value="Competition Policy and Law Group (CPLG)"/>
                    <xsd:enumeration value="Counter-Terrorism Task Force (CTTF)"/>
                    <xsd:enumeration value="Cross-Border Rules Study Group - Electronic Commerce Steering Group (ECSG)"/>
                    <xsd:enumeration value="Cultural Focal Point Network (CFPN)"/>
                    <xsd:enumeration value="Data Privacy Subgroup (DPS) - Electronic Commerce Steering Group (ECSG)"/>
                    <xsd:enumeration value="Economic Committee (EC)"/>
                    <xsd:enumeration value="Education Ministerial Meetings (AEMM)"/>
                    <xsd:enumeration value="Education Network (EDNET) - Human Resources Development Working Group (HRDWG)"/>
                    <xsd:enumeration value="Electronic Commerce Steering Group (ECSG)"/>
                    <xsd:enumeration value="Emergency Preparedness Working Group (EPWG)"/>
                    <xsd:enumeration value="Energy Ministerial Meetings (EMM)"/>
                    <xsd:enumeration value="Energy Working Group (EWG)"/>
                    <xsd:enumeration value="Energy Working Group Biofuels Task Force (BTF)"/>
                    <xsd:enumeration value="Energy Working Group Business Network (EBN)"/>
                    <xsd:enumeration value="Energy Working Group Expert Group on Clean Fossil Energy (EGCFE)"/>
                    <xsd:enumeration value="Energy Working Group Expert Group on Energy Data &amp; Analysis (EGEDA)"/>
                    <xsd:enumeration value="Energy Working Group Expert Group on Energy Efficiency &amp; Conservation (EGEEC)"/>
                    <xsd:enumeration value="Energy Working Group Expert Group on New and Renewable Energy Technologies (EGNRET)"/>
                    <xsd:enumeration value="Energy Working Group Energy Trade and Investment Task Force (ETITF)"/>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Friends of the Chair (FOTC) - Action Plan"/>
                    <xsd:enumeration value="Friends of the Chair (FOTC) - Committee on Trade and Investment (CTI)"/>
                    <xsd:enumeration value="Friends of the Chair (FOTC) - Reform"/>
                    <xsd:enumeration value="Friends of the Chair (FOTC) - RTAs/FTAs"/>
                    <xsd:enumeration value="Friends of the Chair (FOTC) - Trade Facilitation"/>
                    <xsd:enumeration value="Friends of the Chair (FOTC) - Transparency and Anti-Corruption"/>
                    <xsd:enumeration value="Gender Focal Point Network (GFPN)"/>
                    <xsd:enumeration value="Geneva APEC Caucus"/>
                    <xsd:enumeration value="Government Procurement Experts' Group (GPEG)"/>
                    <xsd:enumeration value="Group on Services (GOS)"/>
                    <xsd:enumeration value="Health Ministerial Meetings (HMM)"/>
                    <xsd:enumeration value="Health Task Force (HTF)"/>
                    <xsd:enumeration value="Health Working Group (HWG)"/>
                    <xsd:enumeration value="High Level Meeting on Health and the Economy (HLM-HE)"/>
                    <xsd:enumeration value="High Level Policy Dialogue on Agricultural Biotechnology (HLPDAB)"/>
                    <xsd:enumeration value="High Level Policy Dialogue on Disaster Resiliency (HLPD-DR)"/>
                    <xsd:enumeration value="High Level Policy Dialogue on Open Governance and Economic Growth (HLPD-OGEG)"/>
                    <xsd:enumeration value="High Level Policy Dialogue on Women and the Economy (HLPD-WE)"/>
                    <xsd:enumeration value="Human Resource Development Ministerial Meetings (HRDMM)"/>
                    <xsd:enumeration value="Human Resources Development Working Group (HRDWG)"/>
                    <xsd:enumeration value="ICT Development Steering Group (DSG) - Telecommunications and Information Working Group (TEL)"/>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Joint Advisory Committee (JAC)- Sub-Committee on Standards and Conformance (SCSC)"/>
                    <xsd:enumeration value="Labour and Social Protection Network (LSPN) - Human Resources Development Working Group (HRDWG)"/>
                    <xsd:enumeration value="Liberalization Steering Group (LSG) - Telecommunications and Information Working Group (TEL)"/>
                    <xsd:enumeration value="Life Sciences Innovation Forum (LSIF)"/>
                    <xsd:enumeration value="Marine Resource Conservation Working Group (MRCWG)"/>
                    <xsd:enumeration value="Market Access Group (MAG)"/>
                    <xsd:enumeration value="Micro-Enterprises Sub-Group (MESG) - Small and Medium Enterprises Working Group (SMEWG)"/>
                    <xsd:enumeration value="Mid-Term Stocktake Steering Group"/>
                    <xsd:enumeration value="Mining Ministerial Meetings (MRM)"/>
                    <xsd:enumeration value="Mining Task Force (MTF)"/>
                    <xsd:enumeration value="Mutual Recognition Arrangement Task Force (MRATF) - Telecommunications and Information Working Group (TEL)"/>
                    <xsd:enumeration value="Non-Ferrous Metals Dialogue (NFMD)"/>
                    <xsd:enumeration value="Ocean and Fisheries Working Group (OFWG)"/>
                    <xsd:enumeration value="Ocean-Related Ministerial Meetings (OMM)"/>
                    <xsd:enumeration value="Paperless Trading Subgroup (PTS) - Electronic Commerce Steering Group (ECSG)"/>
                    <xsd:enumeration value="Policy Partnership on Women and the Economy (PPWE)"/>
                    <xsd:enumeration value="Regulatory Harmonization Steering Committee (RHSC) - Life Sciences Innovation Forum (LSIF)"/>
                    <xsd:enumeration value="Research, Development and Extension of Agricultural Biotechnology (RDEAB) - Agriculture Technical Cooperation Working Group (ATCWG)"/>
                    <xsd:enumeration value="Science and Technology Ministerial Meetings (STMM)"/>
                    <xsd:enumeration value="Security and Prosperity Steering Group (SPSG) - Telecommunications and Information Working Group (TEL)"/>
                    <xsd:enumeration value="Senior Officials' Meetings (SOM)"/>
                    <xsd:enumeration value="Single Window Working Group (SWWG) - Sub-Committee on Customs Procedures (SCCP)"/>
                    <xsd:enumeration value="Small and Medium Enterprises Ministerial Meetings (SMEMM)"/>
                    <xsd:enumeration value="Small and Medium Enterprises Working Group (SMEWG)"/>
                    <xsd:enumeration value="Social Safety Net Capacity Building Network (SSN-CBN)"/>
                    <xsd:enumeration value="SOM Committee on Economic and Technical Cooperation (ESC)"/>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TO Capacity Building Group (WCBG)"/>
                  </xsd:restriction>
                </xsd:simpleType>
              </xsd:element>
            </xsd:sequence>
          </xsd:extension>
        </xsd:complexContent>
      </xsd:complexType>
    </xsd:element>
    <xsd:element name="MDDBSubOrg" ma:index="20" nillable="true" ma:displayName="Submitted by - Organisations" ma:internalName="MDDBSubOrg">
      <xsd:complexType>
        <xsd:complexContent>
          <xsd:extension base="dms:MultiChoiceFillIn">
            <xsd:sequence>
              <xsd:element name="Value" maxOccurs="unbounded" minOccurs="0" nillable="true">
                <xsd:simpleType>
                  <xsd:union memberTypes="dms:Text">
                    <xsd:simpleType>
                      <xsd:restriction base="dms:Choice">
                        <xsd:enumeration value="3M"/>
                        <xsd:enumeration value="a2peak Power"/>
                        <xsd:enumeration value="A.S. Louken Group Pte Ltd"/>
                        <xsd:enumeration value="Abbott Laboratories"/>
                        <xsd:enumeration value="Accenture"/>
                        <xsd:enumeration value="ACCORD Australasia Limited"/>
                        <xsd:enumeration value="ACP Computer Training and Consultancy"/>
                        <xsd:enumeration value="Action Community for Entrepreneurship (ACE)"/>
                        <xsd:enumeration value="Acushnet Company"/>
                        <xsd:enumeration value="Advanced Material On Technology (AMOTECH)"/>
                        <xsd:enumeration value="Advanced Medical Technology Association (AdvaMed)"/>
                        <xsd:enumeration value="Advanced Micro Devices"/>
                        <xsd:enumeration value="Aeropuertos del Perú"/>
                        <xsd:enumeration value="Age-friendly New York City"/>
                        <xsd:enumeration value="Age Wave"/>
                        <xsd:enumeration value="Agencia Chilena de Eficiencia. Energética (ACHEE)"/>
                        <xsd:enumeration value="Agilent Technologies"/>
                        <xsd:enumeration value="Agrícola Athos S.A."/>
                        <xsd:enumeration value="Air-Conditioning, Heating, and Refrigeration Institute (AHRI)"/>
                        <xsd:enumeration value="Airspan"/>
                        <xsd:enumeration value="Ajou University"/>
                        <xsd:enumeration value="Alam Sekitar Malaysia Sdn Bhd (ASMA)"/>
                        <xsd:enumeration value="Alcatel-Lucent"/>
                        <xsd:enumeration value="Alhen"/>
                        <xsd:enumeration value="Alita"/>
                        <xsd:enumeration value="All Real Technology Co., Ltd"/>
                        <xsd:enumeration value="All-Russia Market Research Institute (VNIKI)"/>
                        <xsd:enumeration value="Allen &amp; Gledhill LLP"/>
                        <xsd:enumeration value="Alliance for Financial Inclusion (AFI)"/>
                        <xsd:enumeration value="Alliance to Save Energy"/>
                        <xsd:enumeration value="Alpamayo Entertainment"/>
                        <xsd:enumeration value="Alston &amp; Bird LLP"/>
                        <xsd:enumeration value="American Automotive Policy Council (AAPC)"/>
                        <xsd:enumeration value="American Bar Association"/>
                        <xsd:enumeration value="American Chamber of Commerce (Singapore)"/>
                        <xsd:enumeration value="American Chemistry Council"/>
                        <xsd:enumeration value="American Commercial Transport"/>
                        <xsd:enumeration value="American Forest &amp; Paper Association (AF&amp;PA)"/>
                        <xsd:enumeration value="American Council for an Energy-Efficient Economy (ACEEE)"/>
                        <xsd:enumeration value="American Institute of Certified Public Accountants (AICPA)"/>
                        <xsd:enumeration value="American National Standards Institute (ANSI)"/>
                        <xsd:enumeration value="American Registry for Internet Numbers (ARIN)"/>
                        <xsd:enumeration value="American Science and Engineering, Inc. (AS&amp;E)"/>
                        <xsd:enumeration value="American Society of Heating, Refrigerating and Air-Conditioning Engineers (ASHRAE)"/>
                        <xsd:enumeration value="AmericanTCB (ATCB)"/>
                        <xsd:enumeration value="Ancora Capital Management"/>
                        <xsd:enumeration value="Animation Council of the Philippines, Inc. (ACPI)"/>
                        <xsd:enumeration value="Antamina"/>
                        <xsd:enumeration value="Aoyama Gakuin University"/>
                        <xsd:enumeration value="APL Limited"/>
                        <xsd:enumeration value="Applied Materials (AMAT)"/>
                        <xsd:enumeration value="Aquatec-Maxcon"/>
                        <xsd:enumeration value="Arbortech"/>
                        <xsd:enumeration value="Arcadia Biosciences"/>
                        <xsd:enumeration value="Armstrong"/>
                        <xsd:enumeration value="Arnold &amp; Porter LLP"/>
                        <xsd:enumeration value="Arizona State University (ASU)"/>
                        <xsd:enumeration value="ASEAN Automotive Federation (AAF)"/>
                        <xsd:enumeration value="ASEAN Business Advisory Council (ASEAN-BAC)"/>
                        <xsd:enumeration value="ASEAN Primary Care Association"/>
                        <xsd:enumeration value="Asia BioBusiness Pte. Ltd"/>
                        <xsd:enumeration value="Asia Injury Prevention Foundation"/>
                        <xsd:enumeration value="Asia Oceania Electronic Marketplace Association (AOEMA)"/>
                        <xsd:enumeration value="Asia Pacific Chemical Industry Coalition (APCIC)"/>
                        <xsd:enumeration value="Asia Pacific Coalition Against Unsolicited Commercial Email (APCAUCE)"/>
                        <xsd:enumeration value="Asia-Pacific Computer Emergency Response Team (APCERT)"/>
                        <xsd:enumeration value="Asia-Pacific Credit Coalition (APCC)"/>
                        <xsd:enumeration value="Asia Pacific Energy Research Centre (APERC)"/>
                        <xsd:enumeration value="Asia-Pacific Finance and Development Center (AFDC)"/>
                        <xsd:enumeration value="Asia Pacific Foundation of Canada (APFC)"/>
                        <xsd:enumeration value="Asia-Pacific Industrial Property Center (APIC)"/>
                        <xsd:enumeration value="Asia Pacific Laboratory Accreditation Cooperation (APLAC)"/>
                        <xsd:enumeration value="Asia-Pacific Legal Metrology Forum (APLMF)"/>
                        <xsd:enumeration value="Asia-Pacific Metrology Programme (APMP)"/>
                        <xsd:enumeration value="Asia-Pacific Network for Sustainable Forest Management and Rehabilitation (APFNet)"/>
                        <xsd:enumeration value="Asia Pacific Network Information Centre ( APNIC)"/>
                        <xsd:enumeration value="Asia Pacific Privacy Authorities (APPA)"/>
                        <xsd:enumeration value="Asia-Pacific Telecommunity (APT)"/>
                        <xsd:enumeration value="Asian Development Bank (ADB)"/>
                        <xsd:enumeration value="Asian Development Bank Institute (ADBI)"/>
                        <xsd:enumeration value="Asian Disaster Preparedness Center (ADPC)"/>
                        <xsd:enumeration value="Asian Disaster Reduction and Response Network (ADRRN)"/>
                        <xsd:enumeration value="Asian Disaster Reduction Center (ADRC)"/>
                        <xsd:enumeration value="Asian Food Information Centre (AFIC)"/>
                        <xsd:enumeration value="Asian Institute of Management"/>
                        <xsd:enumeration value="Asian Institute of Technology (AIT)"/>
                        <xsd:enumeration value="Asian Pacific Women's Information Network Center (APWINC)"/>
                        <xsd:enumeration value="Asociación Chilena de Empresas de Tecnología de Información A.G. (ACTI)"/>
                        <xsd:enumeration value="Asociación de Exportadores (ADEX)"/>
                        <xsd:enumeration value="Asociación de Industrias Metalúrgicas y Metalmecánicas A.G. (ASIMET)"/>
                        <xsd:enumeration value="Asociación de Oficinas de Arquitectos de Chile (AOA)"/>
                        <xsd:enumeration value="Asociación Gremial de Empresas Internacionales de Productos Eléctricos (EPEI)"/>
                        <xsd:enumeration value="Asociación Gremial de Industriales Químicos de Chile (ASIQUIM)"/>
                        <xsd:enumeration value="Asociación Latinoamericana de Integración (ALADI)"/>
                        <xsd:enumeration value="Asociación Mexicana de la Industria Publicitaria y Comercial en el Internet (AMIPCI)"/>
                        <xsd:enumeration value="Asociacion Nacional de Normalizacion y Certificacion del Sector Electrico (ANCE)"/>
                        <xsd:enumeration value="Asociación Peruana de Productores de Software (APESOFT)"/>
                        <xsd:enumeration value="Assenda"/>
                        <xsd:enumeration value="Association Européenne du Cautionnement Mutuel (AECM)"/>
                        <xsd:enumeration value="Association of Accredited Advertising Agencies of Hong Kong (HK4As)"/>
                        <xsd:enumeration value="Association of Credit Rating Agencies in Asia (ACRAA)"/>
                        <xsd:enumeration value="Association of Pacific Rim Universities (APRU)"/>
                        <xsd:enumeration value="Association of Southeast Asian Nations (ASEAN)"/>
                        <xsd:enumeration value="Association of University Technology Managers (AUTM)"/>
                        <xsd:enumeration value="Assumption University"/>
                        <xsd:enumeration value="ASTM International"/>
                        <xsd:enumeration value="AT&amp;T"/>
                        <xsd:enumeration value="Atlas Material Testing Technology"/>
                        <xsd:enumeration value="Auburn University"/>
                        <xsd:enumeration value="Auscott Limited"/>
                        <xsd:enumeration value="Australia and New Zealand School of Government (ANZSOG)"/>
                        <xsd:enumeration value="Australia's National Computer Emergency Response Team (AusCERT)"/>
                        <xsd:enumeration value="Australian Bureau of Agricultural and Resource Economics (ABARE)"/>
                        <xsd:enumeration value="Australian Competition and Consumer Commission (ACCC)"/>
                        <xsd:enumeration value="Australian Electrical and Electronic Manufacturers' Association (AEEMA)"/>
                        <xsd:enumeration value="Australian Emergency Management Volunteer Forum (AEMVF)"/>
                        <xsd:enumeration value="Australian Federation Against Copyright Theft (AFACT)"/>
                        <xsd:enumeration value="Australian Food and Grocery Council (AFGC)"/>
                        <xsd:enumeration value="Australian Industry Greenhouse Network"/>
                        <xsd:enumeration value="Australian Information Industry Association (AIIA)"/>
                        <xsd:enumeration value="Australian Marketing Institute (AMI)"/>
                        <xsd:enumeration value="Australian National University (ANU)"/>
                        <xsd:enumeration value="Australasian Performing Right Association (APRA)"/>
                        <xsd:enumeration value="Australian Petroleum Production &amp; Exploration Association (APPEA)"/>
                        <xsd:enumeration value="Australian Privacy Foundation"/>
                        <xsd:enumeration value="Australian Red Cross"/>
                        <xsd:enumeration value="Australian Water Association (AWA)"/>
                        <xsd:enumeration value="Automotive Parts Remanufacturers Association (APRA)"/>
                        <xsd:enumeration value="Automotive Trade Policy Council (ATPC)"/>
                        <xsd:enumeration value="Avante International Technology, Inc."/>
                        <xsd:enumeration value="Axway"/>
                        <xsd:enumeration value="A-Z Solutions"/>
                        <xsd:enumeration value="AZCA, Inc."/>
                        <xsd:enumeration value="Babcock &amp; Brown Power"/>
                        <xsd:enumeration value="Baker &amp; McKenzie"/>
                        <xsd:enumeration value="Ballard Power Systems"/>
                        <xsd:enumeration value="Banchile Asesoría Financiera S.A."/>
                        <xsd:enumeration value="Bank Bukopin"/>
                        <xsd:enumeration value="Bank of Tokyo-Mitsubishi UFJ, Ltd."/>
                        <xsd:enumeration value="Bank Rakyat Indonesia (BRI)"/>
                        <xsd:enumeration value="Bankable Frontier Associates"/>
                        <xsd:enumeration value="BankThai Public Company Limited"/>
                        <xsd:enumeration value="BASF Petronas Chemicals"/>
                        <xsd:enumeration value="BASIX"/>
                        <xsd:enumeration value="Bauhinia Foundation Research Centre"/>
                        <xsd:enumeration value="Baycorp Advantage"/>
                        <xsd:enumeration value="Bayer CropScience"/>
                        <xsd:enumeration value="BBBOnline"/>
                        <xsd:enumeration value="BD"/>
                        <xsd:enumeration value="BearingPoint"/>
                        <xsd:enumeration value="Bedfordshire Chamber of Commerce"/>
                        <xsd:enumeration value="Beijing Normal University"/>
                        <xsd:enumeration value="Beijing University of Posts and Telecommunication (BUPT)"/>
                        <xsd:enumeration value="Benemann Associates"/>
                        <xsd:enumeration value="Best Buy"/>
                        <xsd:enumeration value="BiD Network"/>
                        <xsd:enumeration value="BII Group"/>
                        <xsd:enumeration value="Bio Economic Research Associates"/>
                        <xsd:enumeration value="Bio-Link Partners Ltd"/>
                        <xsd:enumeration value="bioDevelopments International Institute Inc."/>
                        <xsd:enumeration value="BioEuroLatina"/>
                        <xsd:enumeration value="Biomimicry Group"/>
                        <xsd:enumeration value="Biotechnology and Bioengineering"/>
                        <xsd:enumeration value="Biotechnology Coalition of the Philippines (BCP)"/>
                        <xsd:enumeration value="Biotechnology Industry Organization (BIO)"/>
                        <xsd:enumeration value="BlueScope Steel"/>
                        <xsd:enumeration value="Bloomberg"/>
                        <xsd:enumeration value="Boehmert &amp; Boehmert"/>
                        <xsd:enumeration value="Boeing"/>
                        <xsd:enumeration value="Boost Juice"/>
                        <xsd:enumeration value="Booz Allen Hamilton"/>
                        <xsd:enumeration value="BP"/>
                        <xsd:enumeration value="BP Solar"/>
                        <xsd:enumeration value="Brookings Institution"/>
                        <xsd:enumeration value="Bryan Cave LLP"/>
                        <xsd:enumeration value="BT"/>
                        <xsd:enumeration value="Bunkyo University"/>
                        <xsd:enumeration value="Burrill &amp; Company"/>
                        <xsd:enumeration value="Bursa Malaysia"/>
                        <xsd:enumeration value="Business and Industry Advisory Committee to the OECD (BIAC)"/>
                        <xsd:enumeration value="Business Continuity Management Institute"/>
                        <xsd:enumeration value="Business Processing Association of the Philippines (BPAP)"/>
                        <xsd:enumeration value="Business Software Alliance (BSA)"/>
                        <xsd:enumeration value="CAB International"/>
                        <xsd:enumeration value="Calgary-TELUS Convention Centre"/>
                        <xsd:enumeration value="California Earthquake Authority (CEA)"/>
                        <xsd:enumeration value="Cámara de Comercio de Santiago (CCS)"/>
                        <xsd:enumeration value="Cámara Maritima y Portuaria de Chile A.G."/>
                        <xsd:enumeration value="Cambodian Legal Resources Development Center (CLRDC)"/>
                        <xsd:enumeration value="Canadian Standards Association (CSA)"/>
                        <xsd:enumeration value="Canon"/>
                        <xsd:enumeration value="Capital Markets Association for Asia (CMAA)"/>
                        <xsd:enumeration value="Capital Sisters International"/>
                        <xsd:enumeration value="CARD MRI"/>
                        <xsd:enumeration value="CARE"/>
                        <xsd:enumeration value="Cargill"/>
                        <xsd:enumeration value="Carleton University"/>
                        <xsd:enumeration value="Carnegie Mellon University"/>
                        <xsd:enumeration value="Castalia Advisors"/>
                        <xsd:enumeration value="CAT Telecom Public Company Limited"/>
                        <xsd:enumeration value="Caterpillar"/>
                        <xsd:enumeration value="Catholic University of America (CUA)"/>
                        <xsd:enumeration value="Catholic University of Korea"/>
                        <xsd:enumeration value="CEMEX"/>
                        <xsd:enumeration value="Center for Drug Evaluation"/>
                        <xsd:enumeration value="Center for Information Policy Leadership (CIPL)"/>
                        <xsd:enumeration value="Center for Information Technology Research in the Interest of Society (CITRIS)"/>
                        <xsd:enumeration value="Center for Ocean-Land-Atmosphere Studies (COLA)"/>
                        <xsd:enumeration value="Center for Responsible Travel (CREST)"/>
                        <xsd:enumeration value="Center for Strategic and International Studies (CSIS)"/>
                        <xsd:enumeration value="Center for the Study of Democracy (CSD)"/>
                        <xsd:enumeration value="Central Institute for Economic Management (CIEM)"/>
                        <xsd:enumeration value="Centre for Corporate Social Responsibility (CCSR)"/>
                        <xsd:enumeration value="Centre for Financial Stability (CEF)"/>
                        <xsd:enumeration value="Centre for International Economics (CIE)"/>
                        <xsd:enumeration value="Centre for Regional Innovation and Competitiveness (CRIC)"/>
                        <xsd:enumeration value="Centro de Capacitacion Investigación y Desarrollo Tecnológico en Energía y Sustentabilidad, A.C. (CCIDTE)"/>
                        <xsd:enumeration value="Centro de Estudios Económicos del Sector Privado (CEESP)"/>
                        <xsd:enumeration value="Centro Internacional para la Investigación del Fenómeno El Niño (CIIFEN)"/>
                        <xsd:enumeration value="Centro Nacional de Metrología (CENAM)"/>
                        <xsd:enumeration value="Centro Nacional de Productividad y Calidad (ChileCalidad)"/>
                        <xsd:enumeration value="Centro para la Estabilidad Financiera (CEF)"/>
                        <xsd:enumeration value="Century Logistics Holdings Berhad"/>
                        <xsd:enumeration value="Chamber of Mines of the Philippines (CMP)"/>
                        <xsd:enumeration value="Channel Logistics"/>
                        <xsd:enumeration value="CHEMTREC"/>
                        <xsd:enumeration value="CHEP"/>
                        <xsd:enumeration value="Chiang Mai University (CMU)"/>
                        <xsd:enumeration value="Chiba University"/>
                        <xsd:enumeration value="Chicago Council on Global Affairs"/>
                        <xsd:enumeration value="Chilean Copper Commission (COCHILCO)"/>
                        <xsd:enumeration value="China Academy of Sciences (CAS)"/>
                        <xsd:enumeration value="China Association of Automobile Manufacturers"/>
                        <xsd:enumeration value="China Household Electronic Appliance Research Institute (CHEARI)"/>
                        <xsd:enumeration value="China Certification"/>
                        <xsd:enumeration value="China Council for the Promotion of International Trade (CCPIT)"/>
                        <xsd:enumeration value="China Flooring Holding Company Limited"/>
                        <xsd:enumeration value="China General Certification Center (CGC)"/>
                        <xsd:enumeration value="China IWNCOMM Co., Ltd."/>
                        <xsd:enumeration value="China Mobile"/>
                        <xsd:enumeration value="China Network Communication Group Corporation (CNC)"/>
                        <xsd:enumeration value="China Pharmaceutical Industry Research and Development Association (SINO-PhIRDA)"/>
                        <xsd:enumeration value="China Telecom"/>
                        <xsd:enumeration value="Chinese Academy of Agricultural Sciences (CAAS)"/>
                        <xsd:enumeration value="Chinese Academy of Forestry"/>
                        <xsd:enumeration value="Chinese Academy of Inspection and Quarantine (CAIQ)"/>
                        <xsd:enumeration value="Chinese Academy of Science and Technology for Development (CASTED)"/>
                        <xsd:enumeration value="Chinese Academy of Sciences"/>
                        <xsd:enumeration value="Chinese Academy of Social Sciences (CASS)"/>
                        <xsd:enumeration value="Chinese University of Hong Kong"/>
                        <xsd:enumeration value="Chongqing University"/>
                        <xsd:enumeration value="Chubb Insurance"/>
                        <xsd:enumeration value="Chugai Pharmaceutical"/>
                        <xsd:enumeration value="Chulalongkorn University"/>
                        <xsd:enumeration value="Chung-Hwa Institution for Economic Research (CIER)"/>
                        <xsd:enumeration value="Chunghwa Telecom"/>
                        <xsd:enumeration value="Cisco Systems, Inc"/>
                        <xsd:enumeration value="Citigroup"/>
                        <xsd:enumeration value="City University"/>
                        <xsd:enumeration value="CityLink Ltd"/>
                        <xsd:enumeration value="Clayton Utz"/>
                        <xsd:enumeration value="Cleary Gottlieb Steen &amp; Hamilton LLP"/>
                        <xsd:enumeration value="Clorox Company"/>
                        <xsd:enumeration value="Codex Alimentarius Commission (CAC)"/>
                        <xsd:enumeration value="COFCO"/>
                        <xsd:enumeration value="Coles Myer"/>
                        <xsd:enumeration value="Collaborative Labeling and Appliance Standards Program (CLASP)"/>
                        <xsd:enumeration value="Comcast"/>
                        <xsd:enumeration value="Comisión Permanente del Pacífico Sur (CPPS)"/>
                        <xsd:enumeration value="Comité Estatal De Sanidad Vegetal (CESAVEG)"/>
                        <xsd:enumeration value="CommerceNet Singapore"/>
                        <xsd:enumeration value="Commission nationale de l'informatique et des libertés (CNIL)"/>
                        <xsd:enumeration value="Commonwealth Scientific and Industrial Research Organisation (CSIRO)"/>
                        <xsd:enumeration value="Commonwealth Secretariat"/>
                        <xsd:enumeration value="Community College Research Center (CCRC)"/>
                        <xsd:enumeration value="Companies Commission of Malaysia"/>
                        <xsd:enumeration value="Competition Commission of Singapore (CCS)"/>
                        <xsd:enumeration value="Compañía Minera Antamina S.A."/>
                        <xsd:enumeration value="Computing Technology Industry Association (CompTIA)"/>
                        <xsd:enumeration value="Confederación de Cámaras Industriales (CONCAMIN)"/>
                        <xsd:enumeration value="Conference Board of Canada"/>
                        <xsd:enumeration value="Conference of Asia Pacific Express Carriers (CAPEC)"/>
                        <xsd:enumeration value="Conference of Latin American and Caribbean Express Companies (CLADEC)"/>
                        <xsd:enumeration value="Connected Nation"/>
                        <xsd:enumeration value="Connection Research"/>
                        <xsd:enumeration value="ConocoPhillips"/>
                        <xsd:enumeration value="Consejo Regulador del Tequila (CRT)"/>
                        <xsd:enumeration value="Construction Sector Transparency Initiative (CoST)"/>
                        <xsd:enumeration value="Consultative Group to Assist the Poor (CGAP)"/>
                        <xsd:enumeration value="Consumer Council"/>
                        <xsd:enumeration value="Consumer Electronics Association (CEA)"/>
                        <xsd:enumeration value="Consumers Association of Singapore (CASE)"/>
                        <xsd:enumeration value="Consumers’ Federation of Australia"/>
                        <xsd:enumeration value="Consumers International"/>
                        <xsd:enumeration value="Coordinadora de Organismos Empresariales de Comercio Exterior (COECE)"/>
                        <xsd:enumeration value="Coordinating Body on the Seas of East Asia (COBSEA)"/>
                        <xsd:enumeration value="Cornell University"/>
                        <xsd:enumeration value="Corporación Nacional del Cobre de Chile (Codelco)"/>
                        <xsd:enumeration value="Corporate Network for Disaster Response (CNDR)"/>
                        <xsd:enumeration value="Corrs Chambers Westgarth"/>
                        <xsd:enumeration value="Costco Wholesale Corporation"/>
                        <xsd:enumeration value="Council for Biotechnology Information"/>
                        <xsd:enumeration value="Council of Europe"/>
                        <xsd:enumeration value="Counter-Terrorism Action Group (CTAG)"/>
                        <xsd:enumeration value="Covidien"/>
                        <xsd:enumeration value="Covington &amp; Burling LLP"/>
                        <xsd:enumeration value="CP3 Group"/>
                        <xsd:enumeration value="CPA Australia"/>
                        <xsd:enumeration value="CPSR-Perú"/>
                        <xsd:enumeration value="Cranleigh Merchant Bankers"/>
                        <xsd:enumeration value="CrimsonLogic Pte Ltd"/>
                        <xsd:enumeration value="CrisisCommons"/>
                        <xsd:enumeration value="CropLife Asia"/>
                        <xsd:enumeration value="CropLife International"/>
                        <xsd:enumeration value="Crowell &amp; Moring LLP"/>
                        <xsd:enumeration value="Crystal Lagoons"/>
                        <xsd:enumeration value="CSA Standards"/>
                        <xsd:enumeration value="CSIRO Sustainable Ecosystems"/>
                        <xsd:enumeration value="Cullen International"/>
                        <xsd:enumeration value="CWorks"/>
                        <xsd:enumeration value="DagangNet Technologies Sdn Bhd (DNT)"/>
                        <xsd:enumeration value="DAI"/>
                        <xsd:enumeration value="DAMConsult Limited"/>
                        <xsd:enumeration value="Da Nang Young Entrepreneurs’ Association"/>
                        <xsd:enumeration value="Daimler Chrysler"/>
                        <xsd:enumeration value="Daiwa Institute of Research Ltd"/>
                        <xsd:enumeration value="Darden Restaurants"/>
                        <xsd:enumeration value="Data Security Council of India (DSCI)"/>
                        <xsd:enumeration value="Davara Abogados, S.C."/>
                        <xsd:enumeration value="David A. Pawlak LLC"/>
                        <xsd:enumeration value="Davies Collison Cave"/>
                        <xsd:enumeration value="Davis Wright Tremaine"/>
                        <xsd:enumeration value="De Leon Consulting"/>
                        <xsd:enumeration value="Debevoise &amp; Plimpton LLP"/>
                        <xsd:enumeration value="DEKRA Certification"/>
                        <xsd:enumeration value="Dell"/>
                        <xsd:enumeration value="Deloitte"/>
                        <xsd:enumeration value="Deloitte Touche Tohmatsu"/>
                        <xsd:enumeration value="Desaku Trading"/>
                        <xsd:enumeration value="Detecon"/>
                        <xsd:enumeration value="Deutsche Gesellschaft für Internationale Zusammenarbeit (GIZ) GmbH"/>
                        <xsd:enumeration value="Developing Trade Consultants Ltd."/>
                        <xsd:enumeration value="Developing World Markets (DWM)"/>
                        <xsd:enumeration value="Development Center for Appropriate Technology (DCAT)"/>
                        <xsd:enumeration value="Development Initiatives Pty Ltd"/>
                        <xsd:enumeration value="DHL"/>
                        <xsd:enumeration value="D.I. Mendeleev All-Russian Institute for Metrology (VNIIM)"/>
                        <xsd:enumeration value="DICTUC"/>
                        <xsd:enumeration value="Digital Divide Institute"/>
                        <xsd:enumeration value="Digital Trade and Transportation Network Limited"/>
                        <xsd:enumeration value="Doi Chaang Coffee Original Co."/>
                        <xsd:enumeration value="DOMANI Sustainability Consulting, LLC"/>
                        <xsd:enumeration value="Donald Danforth Plant Science Center"/>
                        <xsd:enumeration value="Dongfeng Automobile Company Limited (DFAC)"/>
                        <xsd:enumeration value="Dow Chemical Company"/>
                        <xsd:enumeration value="DP Information Group"/>
                        <xsd:enumeration value="DP World"/>
                        <xsd:enumeration value="Drew and Napier LLC"/>
                        <xsd:enumeration value="Duke Medicine"/>
                        <xsd:enumeration value="DuPont"/>
                        <xsd:enumeration value="eBay"/>
                        <xsd:enumeration value="Eco-product Research Institute (ERI)"/>
                        <xsd:enumeration value="École Polytechnique Federale de Lausanne (EPFL)"/>
                        <xsd:enumeration value="Economic Research Institute for ASEAN and East Asia (ERIA)"/>
                        <xsd:enumeration value="Ecotourism Australia Limited"/>
                        <xsd:enumeration value="Edelman"/>
                        <xsd:enumeration value="EDGE Environmental Consulting Ltd."/>
                        <xsd:enumeration value="Educational Data Systems"/>
                        <xsd:enumeration value="eGlobalTech"/>
                        <xsd:enumeration value="EH Consulting"/>
                        <xsd:enumeration value="El Colegio de México"/>
                        <xsd:enumeration value="Electrical and Electronics Institute (EEI)"/>
                        <xsd:enumeration value="Electronic Arts Inc."/>
                        <xsd:enumeration value="Electronic Data Systems (EDS)"/>
                        <xsd:enumeration value="Electronic Privacy Information Center (EPIC)"/>
                        <xsd:enumeration value="Eli Lilly"/>
                        <xsd:enumeration value="EMC Corporation"/>
                        <xsd:enumeration value="Energy Charter"/>
                        <xsd:enumeration value="Energy Futures Australia"/>
                        <xsd:enumeration value="Entertainment Software Association (ESA)"/>
                        <xsd:enumeration value="Environment and Bio Science Institute (EBSI)"/>
                        <xsd:enumeration value="Environment and Development Foundation (EDF)"/>
                        <xsd:enumeration value="Environment Japan K.K."/>
                        <xsd:enumeration value="Environmental Business International"/>
                        <xsd:enumeration value="EPCglobal"/>
                        <xsd:enumeration value="Ericsson"/>
                        <xsd:enumeration value="ESAN University"/>
                        <xsd:enumeration value="ESCo Committee of China Energy Conservation Association (EMCA)"/>
                        <xsd:enumeration value="E.Sun FHC"/>
                        <xsd:enumeration value="Essex Woodlands"/>
                        <xsd:enumeration value="ETS Laboratories"/>
                        <xsd:enumeration value="Eucomed"/>
                        <xsd:enumeration value="Eureka Strategic Research"/>
                        <xsd:enumeration value="Eurometaux"/>
                        <xsd:enumeration value="European Academy for Standardization (EURAS)"/>
                        <xsd:enumeration value="European Anti-Fraud Office (OLAF)"/>
                        <xsd:enumeration value="European Commission"/>
                        <xsd:enumeration value="European Committee for Standardization (CEN)"/>
                        <xsd:enumeration value="European Directorate for the Quality of Medicines &amp; HealthCare (EDQM)"/>
                        <xsd:enumeration value="European Feed Manufacturers' Federation (FEFAC)"/>
                        <xsd:enumeration value="European Patent Office (EPO)"/>
                        <xsd:enumeration value="European Union"/>
                        <xsd:enumeration value="Ewha Womans University"/>
                        <xsd:enumeration value="Excellence Through Stewardship"/>
                        <xsd:enumeration value="Exergy"/>
                        <xsd:enumeration value="Experian Information Solutions"/>
                        <xsd:enumeration value="Express Association of America (EAA)"/>
                        <xsd:enumeration value="Exxonmobile"/>
                        <xsd:enumeration value="Far East Forestry Research Institute (FEFRI)"/>
                        <xsd:enumeration value="Federal Express (FedEx)"/>
                        <xsd:enumeration value="Federal Institute for Materials Research and Testing (BAM)"/>
                        <xsd:enumeration value="Federation Asia Pacific Aircargo Association (FAPAA)"/>
                        <xsd:enumeration value="Federation of Hong Kong Industries"/>
                        <xsd:enumeration value="Fenwick &amp; West LLP"/>
                        <xsd:enumeration value="Financial Supervisory Service"/>
                        <xsd:enumeration value="First Thoughts"/>
                        <xsd:enumeration value="Fish &amp; Co"/>
                        <xsd:enumeration value="Fish Marketing Organization (FMO)"/>
                        <xsd:enumeration value="Fitch Ratings"/>
                        <xsd:enumeration value="Fluor"/>
                        <xsd:enumeration value="Food and Agriculture Organization (FAO)"/>
                        <xsd:enumeration value="Fondo Nacional Para El Fomento De Las Artesanias (FONART)"/>
                        <xsd:enumeration value="Fonterra"/>
                        <xsd:enumeration value="Ford Lio Ho"/>
                        <xsd:enumeration value="Ford Motor Company"/>
                        <xsd:enumeration value="Forest Science Institute of Vietnam (FSIV)"/>
                        <xsd:enumeration value="Foster’s Group Limited"/>
                        <xsd:enumeration value="FPS Global Logistics"/>
                        <xsd:enumeration value="Franchise Services, Inc. (FSI)"/>
                        <xsd:enumeration value="Franklin Pierce Law Center"/>
                        <xsd:enumeration value="Fred Hutchinson Cancer Research Center"/>
                        <xsd:enumeration value="Frontex"/>
                        <xsd:enumeration value="Frost &amp; Sullivan"/>
                        <xsd:enumeration value="Fujitsu Limited"/>
                        <xsd:enumeration value="Futurepast"/>
                        <xsd:enumeration value="Fukuoka Prefectural University"/>
                        <xsd:enumeration value="Fundación Chile"/>
                        <xsd:enumeration value="Fundación Mexicana para la Salud (FUNSALUD)"/>
                        <xsd:enumeration value="Gadjah Mada University"/>
                        <xsd:enumeration value="Galexia"/>
                        <xsd:enumeration value="GazInformService"/>
                        <xsd:enumeration value="GDP Global"/>
                        <xsd:enumeration value="GE Appliances"/>
                        <xsd:enumeration value="GE Capital"/>
                        <xsd:enumeration value="General Electric (GE)"/>
                        <xsd:enumeration value="General Mills"/>
                        <xsd:enumeration value="General Motors Corporation (GM)"/>
                        <xsd:enumeration value="GeoHazards International (GHI)"/>
                        <xsd:enumeration value="George Mason University"/>
                        <xsd:enumeration value="George Washington University"/>
                        <xsd:enumeration value="Georgeson"/>
                        <xsd:enumeration value="Georgetown University"/>
                        <xsd:enumeration value="Gilbert &amp; Tobin"/>
                        <xsd:enumeration value="GlaxoSmithKline (GSK)"/>
                        <xsd:enumeration value="GlaxoSmithKline Biologicals (GSK Biologicals)"/>
                        <xsd:enumeration value="Global Adventitious Presence Coalition (GAPC)"/>
                        <xsd:enumeration value="Global Business Dialogue on Electronic Commerce (GBDe)"/>
                        <xsd:enumeration value="Global Business Network (GBN)"/>
                        <xsd:enumeration value="Global Environment Facility (GEF)"/>
                        <xsd:enumeration value="Global Intellectual Property Center (GIPC)"/>
                        <xsd:enumeration value="Global Road Safety Partnership"/>
                        <xsd:enumeration value="Global Subsidies Initiative (GSI)"/>
                        <xsd:enumeration value="GM Holden Ltd"/>
                        <xsd:enumeration value="Golden Helix"/>
                        <xsd:enumeration value="Goldman Sachs"/>
                        <xsd:enumeration value="Gomberg, Fredrikson &amp; Associates"/>
                        <xsd:enumeration value="González de Cossío Abogados, S.C. (GCA)"/>
                        <xsd:enumeration value="Google"/>
                        <xsd:enumeration value="Grain Growers of Canada"/>
                        <xsd:enumeration value="Green Building Council Indonesia"/>
                        <xsd:enumeration value="Green IT Promotion Council"/>
                        <xsd:enumeration value="Green Meeting Industry Council (GMIC)"/>
                        <xsd:enumeration value="Griffith Hack"/>
                        <xsd:enumeration value="Grocery Manufacturers Association (GMA)"/>
                        <xsd:enumeration value="Group of Eight (Go8)"/>
                        <xsd:enumeration value="Grupo de Acción Financiera para Sudamérica (GAFISUD)"/>
                        <xsd:enumeration value="GS1"/>
                        <xsd:enumeration value="GTM Research"/>
                        <xsd:enumeration value="Guardian Industries"/>
                        <xsd:enumeration value="Hallym University"/>
                        <xsd:enumeration value="Hannam University"/>
                        <xsd:enumeration value="Hanoi ICT Association (HANCITA)"/>
                        <xsd:enumeration value="Hanoi School of Public Health"/>
                        <xsd:enumeration value="Hanoi University of Agriculture (HUA)"/>
                        <xsd:enumeration value="Hanyang University"/>
                        <xsd:enumeration value="Harley-Davidson"/>
                        <xsd:enumeration value="Harvard University"/>
                        <xsd:enumeration value="Hasbro"/>
                        <xsd:enumeration value="Hastings Fund Management"/>
                        <xsd:enumeration value="Headworks"/>
                        <xsd:enumeration value="Health Insurance System Research Office (HISRO)"/>
                        <xsd:enumeration value="Health Supplements Industry Association Singapore (HSIAS)"/>
                        <xsd:enumeration value="Heenan Blaikie"/>
                        <xsd:enumeration value="Helmut Schmidt University"/>
                        <xsd:enumeration value="Hewlett-Packard (HP)"/>
                        <xsd:enumeration value="Hitachi"/>
                        <xsd:enumeration value="Hitachi Kokusai Electric"/>
                        <xsd:enumeration value="Hitotsubashi University"/>
                        <xsd:enumeration value="HM Revenue &amp; Customs"/>
                        <xsd:enumeration value="Honda Motor Company"/>
                        <xsd:enumeration value="Honeywell"/>
                        <xsd:enumeration value="Hong Kong Baptist University"/>
                        <xsd:enumeration value="Hong Kong Information Technology Federation (HKITF)"/>
                        <xsd:enumeration value="Hong Kong Polytechnic University"/>
                        <xsd:enumeration value="Hong Kong Science &amp; Technology Parks"/>
                        <xsd:enumeration value="Hong Kong Society of Medical Informatics"/>
                        <xsd:enumeration value="Hong Kong University of Science and Technology (HKUST)"/>
                        <xsd:enumeration value="Hongik University"/>
                        <xsd:enumeration value="HTC Corporation"/>
                        <xsd:enumeration value="HTC Purenergy"/>
                        <xsd:enumeration value="Huawei Technologies"/>
                        <xsd:enumeration value="Hunt &amp; Hunt"/>
                        <xsd:enumeration value="Hunton &amp; Williams"/>
                        <xsd:enumeration value="Hyundai Motor Company"/>
                        <xsd:enumeration value="IACC Foundation"/>
                        <xsd:enumeration value="ICC International Maritime Bureau (IMB)"/>
                        <xsd:enumeration value="ICTI CARE Foundation"/>
                        <xsd:enumeration value="ideacorp"/>
                        <xsd:enumeration value="IE Technology Co., Ltd."/>
                        <xsd:enumeration value="IEEE Standards Association (IEEE-SA)"/>
                        <xsd:enumeration value="IFES"/>
                        <xsd:enumeration value="IMOBIX"/>
                        <xsd:enumeration value="Imus Institute"/>
                        <xsd:enumeration value="Incheon International Airport (ICN)"/>
                        <xsd:enumeration value="Independent Commission Against Corruption (ICAC)"/>
                        <xsd:enumeration value="Independent Electricity System Operator (IESO)"/>
                        <xsd:enumeration value="Indian Council of Agricultural Research (ICAR)"/>
                        <xsd:enumeration value="Indian Institute of Toxicology Research (IITR)"/>
                        <xsd:enumeration value="Indiana University (IU)"/>
                        <xsd:enumeration value="Indonesia Business Links (IBL)"/>
                        <xsd:enumeration value="Indonesia Infrastructure Guarantee Fund (IIGF)"/>
                        <xsd:enumeration value="Indonesia–Security Incident Response Teams on Internet Infrastructure (ID-SIRTII)"/>
                        <xsd:enumeration value="Indonesian Chamber of Commerce and Industry (KADIN)"/>
                        <xsd:enumeration value="Indonesian Competition Commission"/>
                        <xsd:enumeration value="Indonesian Institute for Corporate Directorship (IICD)"/>
                        <xsd:enumeration value="Indonesian Intellectual Property Society (IIPS)"/>
                        <xsd:enumeration value="Indonesian Mining Association (IMA)"/>
                        <xsd:enumeration value="Industrial and Commercial Bank of China (ICBC)"/>
                        <xsd:enumeration value="Industrial Technology Research Institute (ITRI)"/>
                        <xsd:enumeration value="Infinitus Law Corporation"/>
                        <xsd:enumeration value="Information &amp; Communication Security Technology Center (ICST)"/>
                        <xsd:enumeration value="Information Integrity Solutions Pty Ltd"/>
                        <xsd:enumeration value="Information Technology &amp; Innovation Foundation (ITIF)"/>
                        <xsd:enumeration value="Information Technology Industry Council (ITI)"/>
                        <xsd:enumeration value="Information Technology Standards Committee (ITSC)"/>
                        <xsd:enumeration value="Ingersoll Rand"/>
                        <xsd:enumeration value="INNOVA"/>
                        <xsd:enumeration value="iSIGHT Partners"/>
                        <xsd:enumeration value="Institut de recherche pour le développement (IRD)"/>
                        <xsd:enumeration value="Institut Pertanian Bogor (IPB)"/>
                        <xsd:enumeration value="Institute for Biotechnology and Medicine Industry (IBMI)"/>
                        <xsd:enumeration value="Institute for Global Environmental Strategies"/>
                        <xsd:enumeration value="Institute for Industrial Promotion (IPI)"/>
                        <xsd:enumeration value="Institute for Health and Productivity Management (IHPM)"/>
                        <xsd:enumeration value="Institute for Information Industry (III)"/>
                        <xsd:enumeration value="Institute for International Studies and Training (IIST)"/>
                        <xsd:enumeration value="Institute for International Trade (IIT)"/>
                        <xsd:enumeration value="Institute for Transportation and Development Policy (ITDP)"/>
                        <xsd:enumeration value="Institute of Biotechnology (IBT)"/>
                        <xsd:enumeration value="Institute of Corporate Directors"/>
                        <xsd:enumeration value="Institute of Defence and Strategic Studies (IDSS)"/>
                        <xsd:enumeration value="Institute of Developing Economies-Japan External Trade Organization (IDE-JETRO)"/>
                        <xsd:enumeration value="Institute of Energy Economics (IEE)"/>
                        <xsd:enumeration value="Institute of Occupational Medicine and Industrial Hygiene"/>
                        <xsd:enumeration value="Institute of Patent and Trade Mark Attorneys of Australia (IPTA)"/>
                        <xsd:enumeration value="Institute of Population Research (IPR)"/>
                        <xsd:enumeration value="Institute of Water Resources Planning (IWARP)"/>
                        <xsd:enumeration value="Institute of World Economics and Politics (IWEP)"/>
                        <xsd:enumeration value="Institute of World Economy and International Relations (IMEMO)"/>
                        <xsd:enumeration value="Institute On Governance (IOG)"/>
                        <xsd:enumeration value="Instituto de Desarrollo Social (IDS)"/>
                        <xsd:enumeration value="Instituto de Investigaciones Agropecuarias (INIA)"/>
                        <xsd:enumeration value="Instituto Federal de Acceso a la Información Pública (IFAI)"/>
                        <xsd:enumeration value="Instituto Nacional de Meteorologia (INMET)"/>
                        <xsd:enumeration value="Instituto Tecnológico y de Estudios Superiores de Monterrey"/>
                        <xsd:enumeration value="Integrated Framework (IF)"/>
                        <xsd:enumeration value="Integrative Concepts"/>
                        <xsd:enumeration value="Intel"/>
                        <xsd:enumeration value="Intellectual Ventures"/>
                        <xsd:enumeration value="Inter-American Development Bank"/>
                        <xsd:enumeration value="Inter-American Institute for Cooperation on Agriculture (IICA)"/>
                        <xsd:enumeration value="Inter-Pacific Bar Association (IPBA)"/>
                        <xsd:enumeration value="Intercedent Asia"/>
                        <xsd:enumeration value="Intergovernmental Oceanographic Commission (IOC)"/>
                        <xsd:enumeration value="International Accreditation Forum (IAF)"/>
                        <xsd:enumeration value="International Air Transport Association (IATA)"/>
                        <xsd:enumeration value="International Amateur Radio Union"/>
                        <xsd:enumeration value="International Anti-Corruption Academy (IACA)"/>
                        <xsd:enumeration value="International Association of Internet Hotlines (INHOPE)"/>
                        <xsd:enumeration value="International Association of Maritime Universities (IAMU)"/>
                        <xsd:enumeration value="International Association of Oil &amp; Gas Producers (OGP)"/>
                        <xsd:enumeration value="International Association of Plumbing and Mechanical Officials (IAPMO)"/>
                        <xsd:enumeration value="International Business Machines Corporation (IBM)"/>
                        <xsd:enumeration value="International Cable Protection Committee (ICPC)"/>
                        <xsd:enumeration value="International Centre for Settlement of Investment Disputes (ICSID)"/>
                        <xsd:enumeration value="International Centre for the Management of Pest Fruit Flies (ICMPFF)"/>
                        <xsd:enumeration value="International Centre for Trade and Sustainable Development (ICTSD)"/>
                        <xsd:enumeration value="International Chamber of Commerce (ICC)"/>
                        <xsd:enumeration value="International Civil Aviation Organization (ICAO)"/>
                        <xsd:enumeration value="International Code Council (ICC)"/>
                        <xsd:enumeration value="International Competition Network (ICN)"/>
                        <xsd:enumeration value="International Confederation of Societies of Authors and Composers (CISAC)"/>
                        <xsd:enumeration value="International Conference on Harmonisation of Technical Requirements for Registration of Pharmaceuticals for Human Use (ICH)"/>
                        <xsd:enumeration value="International Cooperation on Education About Standardization (ICES)"/>
                        <xsd:enumeration value="International Copper Association, Ltd. (ICA)"/>
                        <xsd:enumeration value="International Council of Chemical Associations (ICCA)"/>
                        <xsd:enumeration value="International Council of Toy Industries (ICTI)"/>
                        <xsd:enumeration value="International Council on Clean Transportation (ICCT)"/>
                        <xsd:enumeration value="International Criminal Police Organization"/>
                        <xsd:enumeration value="International Development Law Organisation (IDLO)"/>
                        <xsd:enumeration value="International Development Research Centre (IDRC)"/>
                        <xsd:enumeration value="International Data Corporation (IDC)"/>
                        <xsd:enumeration value="International Electrotechnical Commission (IEC)"/>
                        <xsd:enumeration value="International Energy Agency (IEA)"/>
                        <xsd:enumeration value="International Federation of Business and Professional Women (BPW International)"/>
                        <xsd:enumeration value="International Federation of Freight Forwarders Associations (FIATA)"/>
                        <xsd:enumeration value="International Federation of Library Associations and Institutions  (IFLA)"/>
                        <xsd:enumeration value="International Federation of Pharmaceutical Manufacturers &amp; Associations (IFPMA)"/>
                        <xsd:enumeration value="International Federation of Red Cross and Red Crescent Societies (IFRC)"/>
                        <xsd:enumeration value="International Federation of Reproduction Rights Organisations (IFRRO)"/>
                        <xsd:enumeration value="International Federation of the Phonographic Industry (IFPI)"/>
                        <xsd:enumeration value="International Finance Corporation (IFC)"/>
                        <xsd:enumeration value="International Food &amp; Agricultural Trade Policy Council (IPC)"/>
                        <xsd:enumeration value="International Food Policy Research Institute (IFPRI)"/>
                        <xsd:enumeration value="International Fund for Agricultural Development (IFAD)"/>
                        <xsd:enumeration value="International Grain Trade Coalition (IGTC)"/>
                        <xsd:enumeration value="International Initiative for a Sustainable Built Environment (iiSBE)"/>
                        <xsd:enumeration value="International Laboratory Accreditation Cooperation (ILAC)"/>
                        <xsd:enumeration value="International Labour Organization (ILO)"/>
                        <xsd:enumeration value="International Life Sciences Institute (ILSI)"/>
                        <xsd:enumeration value="International Maritime Organization (IMO)"/>
                        <xsd:enumeration value="International Monetary Fund (IMF)"/>
                        <xsd:enumeration value="International Network for Bamboo and Rattan (INBAR)"/>
                        <xsd:enumeration value="International Organization for Standardization (ISO)"/>
                        <xsd:enumeration value="International Research Institute for Climate and Society (IRI)"/>
                        <xsd:enumeration value="International Rice Research Institute (IRRI)"/>
                        <xsd:enumeration value="International School of Tourism and Marketing (ISTM)"/>
                        <xsd:enumeration value="International Security Technology Ltd"/>
                        <xsd:enumeration value="International Service for the Acquisition of Agri-biotech Applications (ISAAA)"/>
                        <xsd:enumeration value="International Social Security Association (ISSA)"/>
                        <xsd:enumeration value="International Telecommunication Union (ITU)"/>
                        <xsd:enumeration value="International Telecommunications Users Group (INTUG)"/>
                        <xsd:enumeration value="International Trademark Association (INTA)"/>
                        <xsd:enumeration value="International Tropical Timber Organization (ITTO)"/>
                        <xsd:enumeration value="Internet Corporation for Assigned Names and Numbers (ICANN)"/>
                        <xsd:enumeration value="Internet Industry Association"/>
                        <xsd:enumeration value="Internet Society (ISOC)"/>
                        <xsd:enumeration value="Inter-Organization Programme for the Sound Management of Chemicals (IOMC)"/>
                        <xsd:enumeration value="Intertek"/>
                        <xsd:enumeration value="IQQuest"/>
                        <xsd:enumeration value="IP Mirror Pte Ltd"/>
                        <xsd:enumeration value="IP*SEVA"/>
                        <xsd:enumeration value="IPC"/>
                        <xsd:enumeration value="ITS Global"/>
                        <xsd:enumeration value="Jacobs &amp; Associates"/>
                        <xsd:enumeration value="James Cook University (JCU)"/>
                        <xsd:enumeration value="Jane’s Information Group"/>
                        <xsd:enumeration value="Japan Advanced Institute of Science and Technology (JAIST)"/>
                        <xsd:enumeration value="Japan Association for Simplification of International Trade Procedures (JASTPRO)"/>
                        <xsd:enumeration value="Japan Automobile Manufacturers Association (JAMA)"/>
                        <xsd:enumeration value="Japan Automobile Research Institute"/>
                        <xsd:enumeration value="Japan Automobile Standards Internationalization Center (JASIC)"/>
                        <xsd:enumeration value="Japan Bioindustry Association"/>
                        <xsd:enumeration value="Japan Chemical Industry Association"/>
                        <xsd:enumeration value="Japan Computer Emergency Response Team Coordination Center (JCERT/CC)"/>
                        <xsd:enumeration value="Japan Customs Brokers Association"/>
                        <xsd:enumeration value="Japan Electrical Manufacturers' Association (JEMA)"/>
                        <xsd:enumeration value="Japan Electrical Safety and Environment Technology Laboratories (JET)"/>
                        <xsd:enumeration value="Japan Electronics and Information Technology Industries Association (JEITA)"/>
                        <xsd:enumeration value="Japan Environmental Management Association for Industry (JEMAI)"/>
                        <xsd:enumeration value="Japan Fair Trade Commission (JFTC)"/>
                        <xsd:enumeration value="Japan Federation of Medical Devices Associations (JFMDA)"/>
                        <xsd:enumeration value="Japan Industries Association of Radiological Systems (JIRA)"/>
                        <xsd:enumeration value="Japan Information Processing Development Corporation (JIPDEC)"/>
                        <xsd:enumeration value="Japan Institute of International Affairs (JIIA)"/>
                        <xsd:enumeration value="Japan International Cooperation Agency (JICA)"/>
                        <xsd:enumeration value="Japan Machinery Center for Trade and Investment (JMC)"/>
                        <xsd:enumeration value="Japan Mining Industry Association"/>
                        <xsd:enumeration value="Japan Pharmaceutical Manufacturers Association (JPMA)"/>
                        <xsd:enumeration value="Japan Securities Dealers Association (JSDA)"/>
                        <xsd:enumeration value="Japan Securities Depository Center, Inc. (JASDEC)"/>
                        <xsd:enumeration value="Japan Smart Community Alliance (JSCA)"/>
                        <xsd:enumeration value="Japan Soap and Detergent Association"/>
                        <xsd:enumeration value="Japan Women's Innovative Network (J-Win)"/>
                        <xsd:enumeration value="JDB Solutions"/>
                        <xsd:enumeration value="Jeekai &amp; Partners"/>
                        <xsd:enumeration value="Jeonju University"/>
                        <xsd:enumeration value="Jetstar Pacific Airlines"/>
                        <xsd:enumeration value="Jetta Company Limited"/>
                        <xsd:enumeration value="JGC Corporation"/>
                        <xsd:enumeration value="Jhpiego"/>
                        <xsd:enumeration value="JMA Research Institute, Inc. (JMAR)"/>
                        <xsd:enumeration value="John Wiley &amp; Sons"/>
                        <xsd:enumeration value="Johnson &amp; Johnson"/>
                        <xsd:enumeration value="Johnson Controls"/>
                        <xsd:enumeration value="Joint Credit Information Center (JCIC)"/>
                        <xsd:enumeration value="Joint Institute for Food Safety and Applied Nutrition (JIFSAN)"/>
                        <xsd:enumeration value="Joint United Nations Programme on HIV/AIDS (UNAIDS)"/>
                        <xsd:enumeration value="Jorge &amp; Dassen"/>
                        <xsd:enumeration value="Joyce A. Tan &amp; Partners"/>
                        <xsd:enumeration value="J.P. Morgan"/>
                        <xsd:enumeration value="JPMorgan Chase"/>
                        <xsd:enumeration value="JR East"/>
                        <xsd:enumeration value="Juniper Networks"/>
                        <xsd:enumeration value="Just Change Management Consultants"/>
                        <xsd:enumeration value="KaloBios Pharmaceuticals"/>
                        <xsd:enumeration value="Kangwon National University"/>
                        <xsd:enumeration value="Kaohsiung Medical University"/>
                        <xsd:enumeration value="Kasetsart University"/>
                        <xsd:enumeration value="Kasikorn Bank"/>
                        <xsd:enumeration value="KDDI Corporation"/>
                        <xsd:enumeration value="Keio University"/>
                        <xsd:enumeration value="Keller and Heckman"/>
                        <xsd:enumeration value="KinderGolf"/>
                        <xsd:enumeration value="King &amp; Wood"/>
                        <xsd:enumeration value="King Mongkut's University of Technology Thonburi (KMUTT)"/>
                        <xsd:enumeration value="Kogakuin University"/>
                        <xsd:enumeration value="Kohshin Rubber"/>
                        <xsd:enumeration value="Komite Pemantauan Pelaksanaan Otonomi Daerah (KPPOD)"/>
                        <xsd:enumeration value="Konkuk University"/>
                        <xsd:enumeration value="Korea Advanced Institute of Science and Technology (KAIST)"/>
                        <xsd:enumeration value="Korea Automobile Manufacturers Association (KAMA)"/>
                        <xsd:enumeration value="Korea Biosafety Clearing House (KBCH)"/>
                        <xsd:enumeration value="Korea Development Institute (KDI)"/>
                        <xsd:enumeration value="Korea Digital Content Association (KDCA)"/>
                        <xsd:enumeration value="Korea e-Health Association (KeHA)"/>
                        <xsd:enumeration value="Korea Electronics Association (KEA)"/>
                        <xsd:enumeration value="Korea Energy Economics Institute (KEEI)"/>
                        <xsd:enumeration value="Korea Energy Management Corporation (KEMCO)"/>
                        <xsd:enumeration value="Korea Health Industry Development Institute (KHIDI)"/>
                        <xsd:enumeration value="Korea Industrial Complex Corporation (KICOX)"/>
                        <xsd:enumeration value="Korea Information Security Agency (KISA)"/>
                        <xsd:enumeration value="Korea Institute for Electronic Commerce (KIEC)"/>
                        <xsd:enumeration value="Korea Institute for Health and Social Affairs (KIHASA)"/>
                        <xsd:enumeration value="Korea Institute for International Economic Policy (KIEP)"/>
                        <xsd:enumeration value="Korea Institute of Construction Technology (KICT)"/>
                        <xsd:enumeration value="Korea Institute of Energy Research (KIER)"/>
                        <xsd:enumeration value="Korea Institute of Intellectual Property (KIIP)"/>
                        <xsd:enumeration value="Korea Institute of Public Administration"/>
                        <xsd:enumeration value="Korea International Trade Association (KITA)"/>
                        <xsd:enumeration value="Korea Mine Reclamation Corporation (MIRECO)"/>
                        <xsd:enumeration value="Korea Nonferrous Metal Association"/>
                        <xsd:enumeration value="Korea Polytechnic University (KPU)"/>
                        <xsd:enumeration value="Korea Ratings"/>
                        <xsd:enumeration value="Korea Research Institute of Bioscience and Biotechnology (KRIBB)"/>
                        <xsd:enumeration value="Korea Research Institute of Standards and Science (KRISS)"/>
                        <xsd:enumeration value="Korea Small Business Institute (KOSBI)"/>
                        <xsd:enumeration value="Korean Standards Association (KSA)"/>
                        <xsd:enumeration value="Korea Technology and Information Promotion Agency for SMEs (TIPA)"/>
                        <xsd:enumeration value="Korea Testing Laboratory (KTL)"/>
                        <xsd:enumeration value="Korea Trade-Investment Promotion Agency (KOTRA)"/>
                        <xsd:enumeration value="Korea Trade Network (KTNet)"/>
                        <xsd:enumeration value="Korea University"/>
                        <xsd:enumeration value="Korean Air"/>
                        <xsd:enumeration value="KPMG"/>
                        <xsd:enumeration value="KT Corporation"/>
                        <xsd:enumeration value="Kuala Lumpur Regional Centre for Arbitration"/>
                        <xsd:enumeration value="Kyoto University"/>
                        <xsd:enumeration value="Kyung Hee University"/>
                        <xsd:enumeration value="Kyushu Institute of Technology"/>
                        <xsd:enumeration value="La Trobe University"/>
                        <xsd:enumeration value="LAN Airlines S.A."/>
                        <xsd:enumeration value="Las Vegas Convention and Visitors Authority (LVCVA)"/>
                        <xsd:enumeration value="Lasko Products"/>
                        <xsd:enumeration value="Lawrie Savage &amp; Associates Inc."/>
                        <xsd:enumeration value="LECG"/>
                        <xsd:enumeration value="Lembaga Ilmu Pengetahuan Indonesia - LIPI"/>
                        <xsd:enumeration value="LEX Counsel"/>
                        <xsd:enumeration value="LexisNexis"/>
                        <xsd:enumeration value="Leyte State University"/>
                        <xsd:enumeration value="LG Electronics (LGE)"/>
                        <xsd:enumeration value="Light Years IP"/>
                        <xsd:enumeration value="LigoCyte"/>
                        <xsd:enumeration value="Linfox"/>
                        <xsd:enumeration value="Lloyd’s Register"/>
                        <xsd:enumeration value="Lonergan Edwards &amp; Associates Limited"/>
                        <xsd:enumeration value="Lufthansa Technik"/>
                        <xsd:enumeration value="Macquarie"/>
                        <xsd:enumeration value="Macquarie Telecom"/>
                        <xsd:enumeration value="Macquarie University"/>
                        <xsd:enumeration value="Maejo University"/>
                        <xsd:enumeration value="Malaysian Agri Hi-Tech Sdn. Bhd."/>
                        <xsd:enumeration value="Malaysian Agricultural Research and Development Institute (MARDI)"/>
                        <xsd:enumeration value="Malaysian Association of Standards Users"/>
                        <xsd:enumeration value="Malaysian Biotechnology Corporation (MBC)"/>
                        <xsd:enumeration value="Malaysian Panel-Products Manufacturers’ Association"/>
                        <xsd:enumeration value="Management Systems International (MSI)"/>
                        <xsd:enumeration value="Managing Intellectual Property"/>
                        <xsd:enumeration value="Mando Corporation"/>
                        <xsd:enumeration value="Manila Water Company"/>
                        <xsd:enumeration value="Manka"/>
                        <xsd:enumeration value="Marine Aquarium Council"/>
                        <xsd:enumeration value="Marine Stewardship Council (MSC)"/>
                        <xsd:enumeration value="MarkAny"/>
                        <xsd:enumeration value="Marubeni America Corporation"/>
                        <xsd:enumeration value="Massachusetts Institute of Technology (MIT)"/>
                        <xsd:enumeration value="Matsushita Electric Industrial Company"/>
                        <xsd:enumeration value="Mattel"/>
                        <xsd:enumeration value="Max Planck Institute for Intellectual Property"/>
                        <xsd:enumeration value="Mayer Brown Practices"/>
                        <xsd:enumeration value="MBK Ventura"/>
                        <xsd:enumeration value="McKinsey &amp; Company"/>
                        <xsd:enumeration value="McKinsey Global Institute (MGI)"/>
                        <xsd:enumeration value="Measurement Standards Laboratory (MSL)"/>
                        <xsd:enumeration value="Medical Technology Association of New Zealand (MTANZ)"/>
                        <xsd:enumeration value="Medinet Co., Ltd."/>
                        <xsd:enumeration value="Medtronic"/>
                        <xsd:enumeration value="Meiji Gakuin University"/>
                        <xsd:enumeration value="Melbourne Convention + Visitors Bureau (MCVB)"/>
                        <xsd:enumeration value="Melbourne Storm"/>
                        <xsd:enumeration value="Mendel Biotechnology, Inc."/>
                        <xsd:enumeration value="Merck"/>
                        <xsd:enumeration value="Merck Sharp &amp; Dohme Australia"/>
                        <xsd:enumeration value="Metalloinvest"/>
                        <xsd:enumeration value="Michigan State University"/>
                        <xsd:enumeration value="MICRA Indonesia"/>
                        <xsd:enumeration value="Microsoft"/>
                        <xsd:enumeration value="Micrus Endovascular Corporation"/>
                        <xsd:enumeration value="Mighty River Power"/>
                        <xsd:enumeration value="Milken Institute"/>
                        <xsd:enumeration value="Miller &amp; Martin PLLC"/>
                        <xsd:enumeration value="Mining Association of Canada (MAC)"/>
                        <xsd:enumeration value="Minter Ellison"/>
                        <xsd:enumeration value="Mitsubishi Corporation"/>
                        <xsd:enumeration value="Mitsubishi Electric Research Laboratories (MERL)"/>
                        <xsd:enumeration value="Mitsubishi Materials Corporation"/>
                        <xsd:enumeration value="Mitsui &amp; Co Ltd"/>
                        <xsd:enumeration value="Mitsui Global Strategic Studies Institute (MGSSI)"/>
                        <xsd:enumeration value="MLC"/>
                        <xsd:enumeration value="MOH Holdings"/>
                        <xsd:enumeration value="Monohakobi Technology Institute (MTI)"/>
                        <xsd:enumeration value="Monsanto Company"/>
                        <xsd:enumeration value="Motion Picture Association (MPA)"/>
                        <xsd:enumeration value="Motor &amp; Equipment Manufacturers Association (MEMA)"/>
                        <xsd:enumeration value="Motor Vehicle Parts Manufacturers Association of the Philippines (MVPMAP)"/>
                        <xsd:enumeration value="MDS Nordion"/>
                        <xsd:enumeration value="Motorola"/>
                        <xsd:enumeration value="MSE Technology Applications, Inc."/>
                        <xsd:enumeration value="Multimedia Glory Sdn Bhd (MGSB)"/>
                        <xsd:enumeration value="Murdoch University"/>
                        <xsd:enumeration value="Myongji University"/>
                        <xsd:enumeration value="Nacional de Normalización (INN)"/>
                        <xsd:enumeration value="Nagasaki University"/>
                        <xsd:enumeration value="Nagoya Institute of Technology"/>
                        <xsd:enumeration value="Nanyang Technological University (NTU)"/>
                        <xsd:enumeration value="Nathan Associates"/>
                        <xsd:enumeration value="National Bureau of Asian Research (NBR)"/>
                        <xsd:enumeration value="National Bus Rapid Transit Institute"/>
                        <xsd:enumeration value="National Center for Asia-Pacific Economic Cooperation (NCAPEC)"/>
                        <xsd:enumeration value="National Central University"/>
                        <xsd:enumeration value="National Cheng Kung University"/>
                        <xsd:enumeration value="National Chengchi University (NCCU)"/>
                        <xsd:enumeration value="National Committee on Governance"/>
                        <xsd:enumeration value="National Council for Grains and Oilseeds Supply (CONAGO)"/>
                        <xsd:enumeration value="National Consumers League"/>
                        <xsd:enumeration value="National Economics University"/>
                        <xsd:enumeration value="National Food Institute"/>
                        <xsd:enumeration value="National Foreign Trade Council (NFTC)"/>
                        <xsd:enumeration value="National Graduate Institute for Policy Studies (GRIPS)"/>
                        <xsd:enumeration value="National Institutes for Food and Drug Control (NIFDC)"/>
                        <xsd:enumeration value="National Institute of Advanced Industrial Science and Technology (AIST)"/>
                        <xsd:enumeration value="National Institute of Building Sciences (NIBS)"/>
                        <xsd:enumeration value="National Institute of Education (NIE)"/>
                        <xsd:enumeration value="National Institute of Metrology Thailand (NIMT)"/>
                        <xsd:enumeration value="National Institute of Water &amp; Atmospheric Research (NIWA)"/>
                        <xsd:enumeration value="National Kidney Foundation (NKF) Singapore"/>
                        <xsd:enumeration value="National Metrology Institute of Japan (NMIJ)"/>
                        <xsd:enumeration value="National Science and Technology Center for Disaster Reduction (NCDR)"/>
                        <xsd:enumeration value="National Science and Technology Development Agency (NSTDA)"/>
                        <xsd:enumeration value="National Science Technology and Innovation Policy Office(STI)"/>
                        <xsd:enumeration value="National Standardization Agency of Indonesia (BSN)"/>
                        <xsd:enumeration value="National University of Malaysia"/>
                        <xsd:enumeration value="National University of Mexico"/>
                        <xsd:enumeration value="National University of Singapore (NUS)"/>
                        <xsd:enumeration value="Natural Resources Defense Council (NRDC)"/>
                        <xsd:enumeration value="NEC Corporation"/>
                        <xsd:enumeration value="NERA Economic Consulting"/>
                        <xsd:enumeration value="Nestlé"/>
                        <xsd:enumeration value="Net Peripheral"/>
                        <xsd:enumeration value="NetSafe"/>
                        <xsd:enumeration value="Network of Aquacultures Centres in Asia-Pacific (NACA)"/>
                        <xsd:enumeration value="New Deantronics"/>
                        <xsd:enumeration value="New Zealand Winegrowers"/>
                        <xsd:enumeration value="New Water Consulting"/>
                        <xsd:enumeration value="New York University"/>
                        <xsd:enumeration value="Nextel del Perú"/>
                        <xsd:enumeration value="NHN"/>
                        <xsd:enumeration value="Nihon Kohden"/>
                        <xsd:enumeration value="Nippon Steel Corporation"/>
                        <xsd:enumeration value="Nippon Yusen Kaisha (NYK Line)"/>
                        <xsd:enumeration value="Nishogakusha University"/>
                        <xsd:enumeration value="Nokia"/>
                        <xsd:enumeration value="Nokia Siemens Networks"/>
                        <xsd:enumeration value="Nomura Institute of Capital Markets Research"/>
                        <xsd:enumeration value="Nomura Research Institute (NRI)"/>
                        <xsd:enumeration value="Nortel"/>
                        <xsd:enumeration value="North Carolina State University"/>
                        <xsd:enumeration value="North Dakota State University (NDSU)"/>
                        <xsd:enumeration value="Northrop Grumman Corporation"/>
                        <xsd:enumeration value="Novartis"/>
                        <xsd:enumeration value="NTA"/>
                        <xsd:enumeration value="NTT Data Corporation"/>
                        <xsd:enumeration value="NTT DOCOMO"/>
                        <xsd:enumeration value="NTT Energy and Environment Systems Laboratories"/>
                        <xsd:enumeration value="NZ Institute of Economic Research Inc (NZIER)"/>
                        <xsd:enumeration value="OCBC Bank"/>
                        <xsd:enumeration value="Office for the Coordination of Humanitarian Affairs (OCHA)"/>
                        <xsd:enumeration value="Office of the Privacy Commissioner for Personal Data (PCPD)"/>
                        <xsd:enumeration value="Open Computing Alliance"/>
                        <xsd:enumeration value="OpenNet Pte Ltd"/>
                        <xsd:enumeration value="Opportunity International"/>
                        <xsd:enumeration value="Opteon"/>
                        <xsd:enumeration value="Oracle Corporation"/>
                        <xsd:enumeration value="Oracle University"/>
                        <xsd:enumeration value="Organisation for Economic Co-operation and Development (OECD)"/>
                        <xsd:enumeration value="Organization for an International Geographical Indications Network (oriGIn)"/>
                        <xsd:enumeration value="Organization for the Advancement of Structured Information Standards (OASIS)"/>
                        <xsd:enumeration value="Organization of American States (OAS)"/>
                        <xsd:enumeration value="Organization of Petroleum Exporting Countries (OPEC)"/>
                        <xsd:enumeration value="Osaka University"/>
                        <xsd:enumeration value="Ovum"/>
                        <xsd:enumeration value="Owens Corning"/>
                        <xsd:enumeration value="Oxfam"/>
                        <xsd:enumeration value="Oxford University"/>
                        <xsd:enumeration value="Ozdocs"/>
                        <xsd:enumeration value="Ozgene Pty Ltd"/>
                        <xsd:enumeration value="Pacific Accreditation Cooperation (PAC)"/>
                        <xsd:enumeration value="Pacific Air Limited"/>
                        <xsd:enumeration value="Pacific Area Standards Congress (PASC)"/>
                        <xsd:enumeration value="Pacific Asia Travel Association (PATA)"/>
                        <xsd:enumeration value="Pacific Disaster Center"/>
                        <xsd:enumeration value="Pacific Economic Cooperation Council (PECC)"/>
                        <xsd:enumeration value="Pacific Hydro"/>
                        <xsd:enumeration value="Pacific Islands Forum (PIF)"/>
                        <xsd:enumeration value="Pacific Islands Regional Ocean Forum (PIROF)"/>
                        <xsd:enumeration value="Pacific Islands Telecommunications Association (PITA)"/>
                        <xsd:enumeration value="Pacific NorthWest Economic Region (PNWER)"/>
                        <xsd:enumeration value="Pacific Public Health Surveillance Network (PPHSN)"/>
                        <xsd:enumeration value="Pacifica Skincare"/>
                        <xsd:enumeration value="Packet Clearing House (PCH)"/>
                        <xsd:enumeration value="Pacto Etico Comercial (PEC)"/>
                        <xsd:enumeration value="Pan American Health Organization (PAHO)"/>
                        <xsd:enumeration value="Pan-Asian e-commerce Alliance (PAA)"/>
                        <xsd:enumeration value="Panasonic Corporation"/>
                        <xsd:enumeration value="Panasonic System Solutions Company"/>
                        <xsd:enumeration value="Papua New Guinea University of Technology"/>
                        <xsd:enumeration value="Partnership for Safe Medicines (PSM)"/>
                        <xsd:enumeration value="Partnerships in Environmental Management for the Seas of East Asia (PEMSEA)"/>
                        <xsd:enumeration value="PATH"/>
                        <xsd:enumeration value="PayPal"/>
                        <xsd:enumeration value="Peace Winds"/>
                        <xsd:enumeration value="Pegadaian"/>
                        <xsd:enumeration value="Peterson Institute for International Economics"/>
                        <xsd:enumeration value="Pfizer"/>
                        <xsd:enumeration value="Pharmaceutical Research and Manufacturers of America (PhRMA)"/>
                        <xsd:enumeration value="Pharmaceutical Security Institute"/>
                        <xsd:enumeration value="Philippine Automotive Federation, Inc (PAFI)"/>
                        <xsd:enumeration value="Philippine Chamber of Commerce and Industry"/>
                        <xsd:enumeration value="Philippine Institute for Development Studies (PIDS)"/>
                        <xsd:enumeration value="Philippine Long Distance Company (PLDT)"/>
                        <xsd:enumeration value="Philippine Maize Federation Inc."/>
                        <xsd:enumeration value="Philippine Rice Research Institute (PhilRice)"/>
                        <xsd:enumeration value="Philips"/>
                        <xsd:enumeration value="Pioneer Hi-Bred"/>
                        <xsd:enumeration value="PLANET Technology Corporation"/>
                        <xsd:enumeration value="Plastics and Chemicals Industries Association (PACIA)"/>
                        <xsd:enumeration value="Policy and Economic Research Council (PERC)"/>
                        <xsd:enumeration value="Pollet Environmental Consulting"/>
                        <xsd:enumeration value="Pontificia Universidad Católica del Perú"/>
                        <xsd:enumeration value="Ports of Auckland"/>
                        <xsd:enumeration value="POSDATA Co., Ltd"/>
                        <xsd:enumeration value="PPP Resource and Advisory Centre Sdn Bhd"/>
                        <xsd:enumeration value="PricewaterhouseCoopers (PwC)"/>
                        <xsd:enumeration value="Privacy Commissioner"/>
                        <xsd:enumeration value="Privacy International"/>
                        <xsd:enumeration value="Proactive Corporation"/>
                        <xsd:enumeration value="ProChile"/>
                        <xsd:enumeration value="Procter &amp; Gamble"/>
                        <xsd:enumeration value="Profinanzas"/>
                        <xsd:enumeration value="ProFuturo AFP"/>
                        <xsd:enumeration value="Promoviendo Alianzas y Estrategias (PRAES)"/>
                        <xsd:enumeration value="Pro Mujer"/>
                        <xsd:enumeration value="Prospectors and Developers Association of Canada (PDAC)"/>
                        <xsd:enumeration value="PSA Corporation"/>
                        <xsd:enumeration value="PSA Singapore Terminals"/>
                        <xsd:enumeration value="PT Sarana Multi Infrastruktur (Persero)"/>
                        <xsd:enumeration value="Public Research &amp; Regulation Initiative (PRRI)"/>
                        <xsd:enumeration value="Pulse Canada"/>
                        <xsd:enumeration value="Pusat Tenaga Malaysia (PTM)"/>
                        <xsd:enumeration value="Qantas Airways"/>
                        <xsd:enumeration value="Qartas Corporation"/>
                        <xsd:enumeration value="QB3"/>
                        <xsd:enumeration value="Quadrem International, Ltd"/>
                        <xsd:enumeration value="Qualcomm"/>
                        <xsd:enumeration value="Queensland Investment Corporation (QIC)"/>
                        <xsd:enumeration value="Queensland University of Technology (QUT)"/>
                        <xsd:enumeration value="Rainforest Expeditions"/>
                        <xsd:enumeration value="Raytheon"/>
                        <xsd:enumeration value="Recordkeeping Innovation"/>
                        <xsd:enumeration value="Redwood Internet Business"/>
                        <xsd:enumeration value="Regulatel"/>
                        <xsd:enumeration value="Reitaku University"/>
                        <xsd:enumeration value="Renewable Energy and Energy Efficiency Partnership (REEEP)"/>
                        <xsd:enumeration value="Renmin University of China (RUC)"/>
                        <xsd:enumeration value="Research Institute of Economy, Trade and Industry (RIETI)"/>
                        <xsd:enumeration value="Resolution Health, Inc. (RHI)"/>
                        <xsd:enumeration value="Rhodium Group (RHG)"/>
                        <xsd:enumeration value="Ricoh"/>
                        <xsd:enumeration value="RINEX Technology"/>
                        <xsd:enumeration value="Rio Tinto"/>
                        <xsd:enumeration value="RMIT University"/>
                        <xsd:enumeration value="Rochestor Institute of Technology"/>
                        <xsd:enumeration value="Rock Spring Ventures"/>
                        <xsd:enumeration value="Rocket-X Media Pte Ltd."/>
                        <xsd:enumeration value="Rockwell Automation"/>
                        <xsd:enumeration value="Rosselló Abogados"/>
                        <xsd:enumeration value="Royal Adelaide Hospital"/>
                        <xsd:enumeration value="Russell Investments"/>
                        <xsd:enumeration value="Russian Academy Of Agricultural Sciences (RAAS)"/>
                        <xsd:enumeration value="Russian Information Technology Association (RiTA)"/>
                        <xsd:enumeration value="Rutgers University"/>
                        <xsd:enumeration value="S&amp;I International"/>
                        <xsd:enumeration value="SAE International"/>
                        <xsd:enumeration value="Safe Kids China"/>
                        <xsd:enumeration value="SAIC-Frederick, Inc"/>
                        <xsd:enumeration value="Saigon Cosmetics Corporation (SCC)"/>
                        <xsd:enumeration value="Salans LLP"/>
                        <xsd:enumeration value="Salesforce.com"/>
                        <xsd:enumeration value="Samsung Economic Research Institute (SERI)"/>
                        <xsd:enumeration value="Sandler &amp; Travis Trade Advisory Services (STTAS)"/>
                        <xsd:enumeration value="Sang Myung Women's University"/>
                        <xsd:enumeration value="Sanofi-Aventis"/>
                        <xsd:enumeration value="Santiago Chamber of Commerce"/>
                        <xsd:enumeration value="Saracom"/>
                        <xsd:enumeration value="Satcon Technology Corporation"/>
                        <xsd:enumeration value="Schneider Electric"/>
                        <xsd:enumeration value="Science and Technology Policy Institute (STEPI)"/>
                        <xsd:enumeration value="Scientific American"/>
                        <xsd:enumeration value="Scotiabank"/>
                        <xsd:enumeration value="Sea Resources Management Sdn Bhd (SRM)"/>
                        <xsd:enumeration value="Secretariat of the Convention on Biological Diversity"/>
                        <xsd:enumeration value="Secretariat of the Pacific Community (SPC)"/>
                        <xsd:enumeration value="Secure Online Shopping Association (SOSA)"/>
                        <xsd:enumeration value="Securities Commission Malaysia"/>
                        <xsd:enumeration value="Security Seals Limited (SSL)"/>
                        <xsd:enumeration value="Seinan Gakuin University (SGU)"/>
                        <xsd:enumeration value="Semiconductor Equipment and Materials International (SEMI)"/>
                        <xsd:enumeration value="Semiconductor Industry Association (SIA)"/>
                        <xsd:enumeration value="Sensis"/>
                        <xsd:enumeration value="Seoul Feed Co. Ltd."/>
                        <xsd:enumeration value="Seoul National University (SNU)"/>
                        <xsd:enumeration value="Servicio de Impuestos Internos de Chile"/>
                        <xsd:enumeration value="Shanghai Automotive Industry Corporation (SAIC)"/>
                        <xsd:enumeration value="Shanghai International Port Group"/>
                        <xsd:enumeration value="Sharp Electronics"/>
                        <xsd:enumeration value="Shih-Hsin University"/>
                        <xsd:enumeration value="Shin-Etsu Denso Co., Ltd."/>
                        <xsd:enumeration value="Shipping Australia Limited"/>
                        <xsd:enumeration value="Shirlaws"/>
                        <xsd:enumeration value="Sidley Austin LLP"/>
                        <xsd:enumeration value="Siemens Schweiz AG"/>
                        <xsd:enumeration value="SIFT Pty Ltd"/>
                        <xsd:enumeration value="Silk Road Telecommunications"/>
                        <xsd:enumeration value="Simplifying Passenger Travel (SPT)"/>
                        <xsd:enumeration value="Sinclair Capital LLC"/>
                        <xsd:enumeration value="Singapore Business and Professional Women’s Association (SBPWA)"/>
                        <xsd:enumeration value="Singapore Green Building Council (SGBC)"/>
                        <xsd:enumeration value="Singapore Institute of Directors"/>
                        <xsd:enumeration value="Singapore Institute of International Affairs"/>
                        <xsd:enumeration value="Singapore Management University"/>
                        <xsd:enumeration value="Sino-Singapore Tianjin Eco-city Investment Development Co. Ltd"/>
                        <xsd:enumeration value="Skadden"/>
                        <xsd:enumeration value="SKYS"/>
                        <xsd:enumeration value="Small and Medium Business Investment &amp; Consultation Co. Ltd"/>
                        <xsd:enumeration value="Small and Medium Industries Association of Malaysia"/>
                        <xsd:enumeration value="SMART Communications"/>
                        <xsd:enumeration value="Smith &amp; Nephew"/>
                        <xsd:enumeration value="SNC-Lavalin"/>
                        <xsd:enumeration value="SNV"/>
                        <xsd:enumeration value="Soap and Detergent Association (SDA)"/>
                        <xsd:enumeration value="Sociedad de Fomento Fabril (SOFOFA)"/>
                        <xsd:enumeration value="Sociedad Peruana de Derecho Ambiental (SPDA)"/>
                        <xsd:enumeration value="Society for Worldwide Interbank Financial Telecommunication (SWIFT)"/>
                        <xsd:enumeration value="Society of Automotive Engineers of Japan (JSAE)"/>
                        <xsd:enumeration value="Society of Corporate Compliance and Ethics (SCCE)"/>
                        <xsd:enumeration value="Society of Indian Automobile Manufacturers (SIAM)"/>
                        <xsd:enumeration value="SoftBank"/>
                        <xsd:enumeration value="Solar Energy Industries Association (SEIA)"/>
                        <xsd:enumeration value="Solar Turbines Incorporated"/>
                        <xsd:enumeration value="Sony Corporation"/>
                        <xsd:enumeration value="Soochow University"/>
                        <xsd:enumeration value="Sookmyung Women’s University"/>
                        <xsd:enumeration value="Soong Sil University"/>
                        <xsd:enumeration value="Sound Global"/>
                        <xsd:enumeration value="Soundbuzz"/>
                        <xsd:enumeration value="Southern Perspectives"/>
                        <xsd:enumeration value="Southwestern Law School"/>
                        <xsd:enumeration value="Squire, Sanders &amp; Dempsey L.L.P."/>
                        <xsd:enumeration value="Standard &amp; Poor's"/>
                        <xsd:enumeration value="Standard Chartered Bank"/>
                        <xsd:enumeration value="Standards Australia"/>
                        <xsd:enumeration value="Stanford Center on Longevity"/>
                        <xsd:enumeration value="Stanford University"/>
                        <xsd:enumeration value="State Grid Corporation of China"/>
                        <xsd:enumeration value="State Street Global Advisors (SSgA)"/>
                        <xsd:enumeration value="STATS ChipPAC"/>
                        <xsd:enumeration value="Steinbeis-Transfer-Institute Intellectual Property Management (STI-IPM)"/>
                        <xsd:enumeration value="stratsec"/>
                        <xsd:enumeration value="Strive Foundation"/>
                        <xsd:enumeration value="Sukhothai Thammathirat Open University (STOU)"/>
                        <xsd:enumeration value="Superintendencia de Administradoras de Fondos de Pensiones (SAFP)"/>
                        <xsd:enumeration value="Sustainable Business Australia (SBA)"/>
                        <xsd:enumeration value="Sustainable Fisheries Management"/>
                        <xsd:enumeration value="Sustainable Oils"/>
                        <xsd:enumeration value="Suvitech"/>
                        <xsd:enumeration value="Suzuki Kogyo"/>
                        <xsd:enumeration value="Swedish Machinery Testing Institute (SMP)"/>
                        <xsd:enumeration value="Switzer"/>
                        <xsd:enumeration value="Sydney Water"/>
                        <xsd:enumeration value="Symantec Corporation"/>
                        <xsd:enumeration value="Syngenta"/>
                        <xsd:enumeration value="Syniverse Technologies"/>
                        <xsd:enumeration value="Synthetic Organic Chemical Manufacturers Association (SOCMA)"/>
                        <xsd:enumeration value="Syracuse University"/>
                        <xsd:enumeration value="TAITRA"/>
                        <xsd:enumeration value="Taman Safari Indonesia"/>
                        <xsd:enumeration value="Tamkang University"/>
                        <xsd:enumeration value="Target"/>
                        <xsd:enumeration value="Tata Communications"/>
                        <xsd:enumeration value="Tata Motors"/>
                        <xsd:enumeration value="T.C. Hoffmann &amp; Associates, LLC (TCH&amp;A)"/>
                        <xsd:enumeration value="Technology Transfer Network (TTN)"/>
                        <xsd:enumeration value="TECO"/>
                        <xsd:enumeration value="Telecommunications Users Association of New Zealand (TUANZ)"/>
                        <xsd:enumeration value="Telefónica del Perú"/>
                        <xsd:enumeration value="Telemedicine Reference Center Ltd. (TRCL)"/>
                        <xsd:enumeration value="TELKOM"/>
                        <xsd:enumeration value="Telmex"/>
                        <xsd:enumeration value="Telstra"/>
                        <xsd:enumeration value="Terra Novum"/>
                        <xsd:enumeration value="Thailand Center of Excellence for Life Sciences (TCELS)"/>
                        <xsd:enumeration value="Thailand Conventions and Exhibition Bureau (TCEB)"/>
                        <xsd:enumeration value="Thailand Development Research Institute (TDRI)"/>
                        <xsd:enumeration value="Thailand Institute of Scientific and Technological Research (TISTR)"/>
                        <xsd:enumeration value="The Asia Foundation"/>
                        <xsd:enumeration value="The Distillery"/>
                        <xsd:enumeration value="The Electrical and Electronics Association of Malaysia (TEEAM)"/>
                        <xsd:enumeration value="The Global Compact"/>
                        <xsd:enumeration value="The Green Building Initiative (GBI)"/>
                        <xsd:enumeration value="The International Air Cargo Association (TIACA)"/>
                        <xsd:enumeration value="The Logistics Institute – Asia Pacific (TLI-AP)"/>
                        <xsd:enumeration value="The National Telecommunications Commission (NTC)"/>
                        <xsd:enumeration value="The Nature Conservancy (TNC)"/>
                        <xsd:enumeration value="The Sunyata Group"/>
                        <xsd:enumeration value="Thomas Jefferson School of Law"/>
                        <xsd:enumeration value="Thomson Scientific"/>
                        <xsd:enumeration value="TIAA-CREF"/>
                        <xsd:enumeration value="Tim Haahs Engineers and Architects"/>
                        <xsd:enumeration value="TIME Engineering Berhad"/>
                        <xsd:enumeration value="TLC"/>
                        <xsd:enumeration value="Tokyo City University"/>
                        <xsd:enumeration value="Tomy Company Limited"/>
                        <xsd:enumeration value="Topitop"/>
                        <xsd:enumeration value="Toshiba"/>
                        <xsd:enumeration value="Tourism New Zealand"/>
                        <xsd:enumeration value="Toy Industry Association (TIA)"/>
                        <xsd:enumeration value="Toyo University"/>
                        <xsd:enumeration value="Toyohashi University of Technology"/>
                        <xsd:enumeration value="Toyota"/>
                        <xsd:enumeration value="TRACE"/>
                        <xsd:enumeration value="Trade and Environment Solutions (Tesol)"/>
                        <xsd:enumeration value="Trade Facilitation Services"/>
                        <xsd:enumeration value="TradeBeam"/>
                        <xsd:enumeration value="Tradegate"/>
                        <xsd:enumeration value="Tradelink"/>
                        <xsd:enumeration value="Trade-Van Information Services Company"/>
                        <xsd:enumeration value="Tran H. N. &amp; Associates"/>
                        <xsd:enumeration value="Transparency International"/>
                        <xsd:enumeration value="Transport and Chartering Corporation (VIETFRACHT)"/>
                        <xsd:enumeration value="Trialogue Assurance Services (TAS)"/>
                        <xsd:enumeration value="TRPC"/>
                        <xsd:enumeration value="TRUSTe"/>
                        <xsd:enumeration value="Tsinghua University"/>
                        <xsd:enumeration value="TSMC"/>
                        <xsd:enumeration value="TTG Asia"/>
                        <xsd:enumeration value="Tu Transformas"/>
                        <xsd:enumeration value="Tufts University"/>
                        <xsd:enumeration value="Tuskegee University"/>
                        <xsd:enumeration value="Tzu Chi University"/>
                        <xsd:enumeration value="Twitter"/>
                        <xsd:enumeration value="Tyco Telecommunications"/>
                        <xsd:enumeration value="Ulteig"/>
                        <xsd:enumeration value="Underwriters Laboratories Inc."/>
                        <xsd:enumeration value="Unisys"/>
                        <xsd:enumeration value="United Laboratories"/>
                        <xsd:enumeration value="United Nations"/>
                        <xsd:enumeration value="United Nations Centre for Trade Facilitation and Electronic Business (UN/CEFACT)"/>
                        <xsd:enumeration value="United Nations Children’s Fund (UNICEF)"/>
                        <xsd:enumeration value="United Nations Commission on International Trade Law (UNCITRAL)"/>
                        <xsd:enumeration value="United Nations Commission on Sustainable Development (CSD)"/>
                        <xsd:enumeration value="United Nations Conference on Trade and Development (UNCTAD)"/>
                        <xsd:enumeration value="United Nations Counter-Terrorism Committee (CTC)"/>
                        <xsd:enumeration value="United Nations Counter-Terrorism Committee Executive Directorate (UN CTED)"/>
                        <xsd:enumeration value="United Nations Development Program (UNDP)"/>
                        <xsd:enumeration value="United Nations Economic and Social Commission for Asia and the Pacific (ESCAP)"/>
                        <xsd:enumeration value="United Nations Economic Commission for Europe (UNECE)"/>
                        <xsd:enumeration value="United Nations Economic Commission for Latin America and the Caribbean (UN ECLAC)"/>
                        <xsd:enumeration value="United Nations Environment Programme (UNEP)"/>
                        <xsd:enumeration value="United Nations High-Level Task Force on the Global Food Security Crisis (UNHLTF)"/>
                        <xsd:enumeration value="United Nations Industrial Development Organization (UNIDO)"/>
                        <xsd:enumeration value="United Nations International Strategy for Disaster Reduction (UN/ISDR)"/>
                        <xsd:enumeration value="United Nations Office for the Coordination of Humanitarian Affairs (UNOCHA)"/>
                        <xsd:enumeration value="United Nations Office on Drugs and Crime (UNODC)"/>
                        <xsd:enumeration value="United Nations System Influenza Coordination (UNSIC)"/>
                        <xsd:enumeration value="United Nations University"/>
                        <xsd:enumeration value="United Parcel Service (UPS)"/>
                        <xsd:enumeration value="United States Chamber of Commerce (USCC)"/>
                        <xsd:enumeration value="United States Council for Automotive Research (USCAR)"/>
                        <xsd:enumeration value="United States Council for International Business (USCIB)"/>
                        <xsd:enumeration value="United States Pharmacopeia (USP)"/>
                        <xsd:enumeration value="United Technologies Research Center (UTRC)"/>
                        <xsd:enumeration value="Universidad de San Martin de Porres"/>
                        <xsd:enumeration value="Universidad del Pacífico"/>
                        <xsd:enumeration value="Universidad Nacional Autónoma de México"/>
                        <xsd:enumeration value="Universitas Indonesia (UI)"/>
                        <xsd:enumeration value="Universiti Brunei Darussalam (UBD)"/>
                        <xsd:enumeration value="Universiti Putra Malaysia"/>
                        <xsd:enumeration value="University of Adelaide"/>
                        <xsd:enumeration value="University of Auckland"/>
                        <xsd:enumeration value="University of British Columbia"/>
                        <xsd:enumeration value="University of Calgary"/>
                        <xsd:enumeration value="University of California"/>
                        <xsd:enumeration value="University of California, Berkeley"/>
                        <xsd:enumeration value="University of California Davis"/>
                        <xsd:enumeration value="University of California, San Diego (UCSD)"/>
                        <xsd:enumeration value="University of Canberra"/>
                        <xsd:enumeration value="University of Chile"/>
                        <xsd:enumeration value="University of Denver"/>
                        <xsd:enumeration value="University of Hawai'i"/>
                        <xsd:enumeration value="University of Hong Kong"/>
                        <xsd:enumeration value="University of Indonesia"/>
                        <xsd:enumeration value="University of Kansas"/>
                        <xsd:enumeration value="University of Kent"/>
                        <xsd:enumeration value="University of Maryland"/>
                        <xsd:enumeration value="University of Melbourne"/>
                        <xsd:enumeration value="University of Michigan"/>
                        <xsd:enumeration value="University of Milan"/>
                        <xsd:enumeration value="University of New South Wales"/>
                        <xsd:enumeration value="University of North Carolina"/>
                        <xsd:enumeration value="University of Notre Dame"/>
                        <xsd:enumeration value="University of Nottingham"/>
                        <xsd:enumeration value="University of Ottawa"/>
                        <xsd:enumeration value="University of Pennsylvania"/>
                        <xsd:enumeration value="University of São Paulo"/>
                        <xsd:enumeration value="University of South Australia"/>
                        <xsd:enumeration value="University of Southern California"/>
                        <xsd:enumeration value="University of Southern Queensland"/>
                        <xsd:enumeration value="University of Sydney"/>
                        <xsd:enumeration value="University of Tasmania"/>
                        <xsd:enumeration value="University of the Philippines"/>
                        <xsd:enumeration value="University of the Philippines, Diliman"/>
                        <xsd:enumeration value="University of the Philippines Los Baños"/>
                        <xsd:enumeration value="University of Tokyo"/>
                        <xsd:enumeration value="University of Toronto"/>
                        <xsd:enumeration value="University of Tsukuba"/>
                        <xsd:enumeration value="University of Twente"/>
                        <xsd:enumeration value="University of Utah"/>
                        <xsd:enumeration value="University of Waikato"/>
                        <xsd:enumeration value="University of Western Australia"/>
                        <xsd:enumeration value="University of Western Sydney"/>
                        <xsd:enumeration value="University of Wollongong"/>
                        <xsd:enumeration value="University-Industry Demonstration Partnership (UIDP)"/>
                        <xsd:enumeration value="Urban Institute"/>
                        <xsd:enumeration value="Urban Resilience Strategies"/>
                        <xsd:enumeration value="U.S. Bank"/>
                        <xsd:enumeration value="U.S. Chamber of Commerce"/>
                        <xsd:enumeration value="US-ASEAN Business Council"/>
                        <xsd:enumeration value="US Council for International Business"/>
                        <xsd:enumeration value="USA Poultry and Egg Export Council (USAPEEC)"/>
                        <xsd:enumeration value="Value Innovation Action Camp (VIAC) Korea"/>
                        <xsd:enumeration value="Vanderbilt University"/>
                        <xsd:enumeration value="Veda Advantage"/>
                        <xsd:enumeration value="Vegetable Marketing Organization (VMO)"/>
                        <xsd:enumeration value="Venus Group"/>
                        <xsd:enumeration value="Veolia Water"/>
                        <xsd:enumeration value="Vereenigde"/>
                        <xsd:enumeration value="Verizon"/>
                        <xsd:enumeration value="Victoria University"/>
                        <xsd:enumeration value="Vietfracht"/>
                        <xsd:enumeration value="Vietnam Academy of Agricultural Sciences (VAAS)"/>
                        <xsd:enumeration value="Vietnam Academy of Social Sciences (VASS)"/>
                        <xsd:enumeration value="Vietnam Airlines Corporation"/>
                        <xsd:enumeration value="Vietnam Association for SMEs"/>
                        <xsd:enumeration value="Vietnam Chamber of Commerce and Industry (VCCI)"/>
                        <xsd:enumeration value="Vietnam Competitiveness Initiative (VNCI)"/>
                        <xsd:enumeration value="Vietnam E-Commerce and Information Technology Agency (VECITA)"/>
                        <xsd:enumeration value="Vietnam Institute of Geosciences and Mineral Resources (VIGMR)"/>
                        <xsd:enumeration value="Vietnam National University of Hanoi (VNUH)"/>
                        <xsd:enumeration value="Vietnam Post and Telecommunications Group (VNPT)"/>
                        <xsd:enumeration value="Vietnam Tea Association"/>
                        <xsd:enumeration value="Viet Nam Women’s Union"/>
                        <xsd:enumeration value="Vietnamese Academy of Science and Technology (VAST)"/>
                        <xsd:enumeration value="VietSoftware"/>
                        <xsd:enumeration value="Viettech"/>
                        <xsd:enumeration value="Vinos De Chile"/>
                        <xsd:enumeration value="Visa"/>
                        <xsd:enumeration value="Warner Bros. Online"/>
                        <xsd:enumeration value="Waseda University"/>
                        <xsd:enumeration value="Washington Trade Reports (WTR)"/>
                        <xsd:enumeration value="Water Resources University (WRU)"/>
                        <xsd:enumeration value="Wellness Institute"/>
                        <xsd:enumeration value="Western Renewables Group"/>
                        <xsd:enumeration value="Whirlpool"/>
                        <xsd:enumeration value="White &amp; Case"/>
                        <xsd:enumeration value="Whole Earth Essentials, LLC"/>
                        <xsd:enumeration value="Wildlife Conservation Society (WCS)"/>
                        <xsd:enumeration value="Wiley-Blackwell"/>
                        <xsd:enumeration value="Wiliam"/>
                        <xsd:enumeration value="Winemakers Federation of Australia (WFA)"/>
                        <xsd:enumeration value="Winrock International"/>
                        <xsd:enumeration value="W.J. Byrnes &amp; Co."/>
                        <xsd:enumeration value="Women Leaders’ Network (WLN)"/>
                        <xsd:enumeration value="Women's World Banking"/>
                        <xsd:enumeration value="World Bank"/>
                        <xsd:enumeration value="World Bank Institute (WBI)"/>
                        <xsd:enumeration value="World BASC Organization"/>
                        <xsd:enumeration value="World Customs Organization (WCO)"/>
                        <xsd:enumeration value="World Economic Forum"/>
                        <xsd:enumeration value="World Electronics Forum"/>
                        <xsd:enumeration value="World Energy Council"/>
                        <xsd:enumeration value="World Food Programme (WFP)"/>
                        <xsd:enumeration value="World Green Building Council"/>
                        <xsd:enumeration value="World Health Organization (WHO)"/>
                        <xsd:enumeration value="World Intellectual Property Organization (WIPO)"/>
                        <xsd:enumeration value="World Meteorological Organization (WMO)"/>
                        <xsd:enumeration value="World Organisation for Animal Health (OIE)"/>
                        <xsd:enumeration value="World Resource Institute"/>
                        <xsd:enumeration value="World Self-Medication Industry (WSMI)"/>
                        <xsd:enumeration value="World Semiconductor Council (WSC)"/>
                        <xsd:enumeration value="World Tourism Organization (UNWTO)"/>
                        <xsd:enumeration value="World Trade Institute (WTI)"/>
                        <xsd:enumeration value="World Trade Organization (WTO)"/>
                        <xsd:enumeration value="World Travel &amp; Tourism Council (WTTC)"/>
                        <xsd:enumeration value="World Wildlife Fund (WWF)"/>
                        <xsd:enumeration value="Worldwide System for Conformity Testing and Certification of Electrotechnical Equipment and Components (IECEE)"/>
                        <xsd:enumeration value="Worrell Water Technologies"/>
                        <xsd:enumeration value="Xiamen University"/>
                        <xsd:enumeration value="Xi’an Jiaotong University"/>
                        <xsd:enumeration value="Xue Xue Institute"/>
                        <xsd:enumeration value="Yahoo Japan Corporation"/>
                        <xsd:enumeration value="Yale University"/>
                        <xsd:enumeration value="YAOX Edutainment"/>
                        <xsd:enumeration value="Yeon Technologies"/>
                        <xsd:enumeration value="Yeungnam University"/>
                        <xsd:enumeration value="Yokogawa Electric Corporation"/>
                        <xsd:enumeration value="Yonsei University"/>
                        <xsd:enumeration value="York University"/>
                        <xsd:enumeration value="Yunnan Nationalities University (YNU)"/>
                        <xsd:enumeration value="ZEN-NOH"/>
                        <xsd:enumeration value="Zhanjiang Guolian Aquatic Products Co Ltd"/>
                        <xsd:enumeration value="ZTE Corporation"/>
                      </xsd:restriction>
                    </xsd:simpleType>
                  </xsd:union>
                </xsd:simpleType>
              </xsd:element>
            </xsd:sequence>
          </xsd:extension>
        </xsd:complexContent>
      </xsd:complexType>
    </xsd:element>
    <xsd:element name="MDDBClass" ma:index="21" nillable="true" ma:displayName="Classification" ma:format="RadioButtons" ma:internalName="MDDBClass">
      <xsd:simpleType>
        <xsd:restriction base="dms:Choice">
          <xsd:enumeration value="Restricted"/>
          <xsd:enumeration value="Public"/>
        </xsd:restriction>
      </xsd:simpleType>
    </xsd:element>
    <xsd:element name="MDDBStatus" ma:index="22" nillable="true" ma:displayName="Status of Record" ma:format="RadioButtons" ma:internalName="MDDBStatus">
      <xsd:simpleType>
        <xsd:restriction base="dms:Choice">
          <xsd:enumeration value="Provisional"/>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00DA3-D696-4FC4-94F3-617D3BEC27AB}">
  <ds:schemaRefs>
    <ds:schemaRef ds:uri="http://schemas.microsoft.com/sharepoint/v3/contenttype/forms"/>
  </ds:schemaRefs>
</ds:datastoreItem>
</file>

<file path=customXml/itemProps2.xml><?xml version="1.0" encoding="utf-8"?>
<ds:datastoreItem xmlns:ds="http://schemas.openxmlformats.org/officeDocument/2006/customXml" ds:itemID="{4EC518D1-5AC4-4B1F-854F-FD1881A45024}">
  <ds:schemaRefs>
    <ds:schemaRef ds:uri="http://schemas.microsoft.com/office/2006/documentManagement/types"/>
    <ds:schemaRef ds:uri="21825695-5fbc-4f8f-8909-2f62151a4dcc"/>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7979F6-FE2C-472D-AF29-39FF0E0B5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5695-5fbc-4f8f-8909-2f62151a4d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9489E2-7E85-4910-8CC5-C12FB1FC75F5}">
  <ds:schemaRefs>
    <ds:schemaRef ds:uri="http://schemas.microsoft.com/office/2006/metadata/longProperties"/>
  </ds:schemaRefs>
</ds:datastoreItem>
</file>

<file path=customXml/itemProps5.xml><?xml version="1.0" encoding="utf-8"?>
<ds:datastoreItem xmlns:ds="http://schemas.openxmlformats.org/officeDocument/2006/customXml" ds:itemID="{C825FDE8-D288-4E0D-9E0A-84363C06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5690</Words>
  <Characters>37329</Characters>
  <Application>Microsoft Office Word</Application>
  <DocSecurity>0</DocSecurity>
  <Lines>311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IAP Summary</vt:lpstr>
      <vt:lpstr>IAP Summary</vt:lpstr>
    </vt:vector>
  </TitlesOfParts>
  <Company>DFAT</Company>
  <LinksUpToDate>false</LinksUpToDate>
  <CharactersWithSpaces>42934</CharactersWithSpaces>
  <SharedDoc>false</SharedDoc>
  <HLinks>
    <vt:vector size="186" baseType="variant">
      <vt:variant>
        <vt:i4>4587549</vt:i4>
      </vt:variant>
      <vt:variant>
        <vt:i4>93</vt:i4>
      </vt:variant>
      <vt:variant>
        <vt:i4>0</vt:i4>
      </vt:variant>
      <vt:variant>
        <vt:i4>5</vt:i4>
      </vt:variant>
      <vt:variant>
        <vt:lpwstr>Tel:(02)2550-5500</vt:lpwstr>
      </vt:variant>
      <vt:variant>
        <vt:lpwstr/>
      </vt:variant>
      <vt:variant>
        <vt:i4>4784201</vt:i4>
      </vt:variant>
      <vt:variant>
        <vt:i4>90</vt:i4>
      </vt:variant>
      <vt:variant>
        <vt:i4>0</vt:i4>
      </vt:variant>
      <vt:variant>
        <vt:i4>5</vt:i4>
      </vt:variant>
      <vt:variant>
        <vt:lpwstr>http://web.customs.gov.tw/mp.asp?mp=1</vt:lpwstr>
      </vt:variant>
      <vt:variant>
        <vt:lpwstr/>
      </vt:variant>
      <vt:variant>
        <vt:i4>6750217</vt:i4>
      </vt:variant>
      <vt:variant>
        <vt:i4>87</vt:i4>
      </vt:variant>
      <vt:variant>
        <vt:i4>0</vt:i4>
      </vt:variant>
      <vt:variant>
        <vt:i4>5</vt:i4>
      </vt:variant>
      <vt:variant>
        <vt:lpwstr>mailto:international@fsc.gov.tw</vt:lpwstr>
      </vt:variant>
      <vt:variant>
        <vt:lpwstr/>
      </vt:variant>
      <vt:variant>
        <vt:i4>6553659</vt:i4>
      </vt:variant>
      <vt:variant>
        <vt:i4>84</vt:i4>
      </vt:variant>
      <vt:variant>
        <vt:i4>0</vt:i4>
      </vt:variant>
      <vt:variant>
        <vt:i4>5</vt:i4>
      </vt:variant>
      <vt:variant>
        <vt:lpwstr>http://www.fsc.gov.tw/</vt:lpwstr>
      </vt:variant>
      <vt:variant>
        <vt:lpwstr/>
      </vt:variant>
      <vt:variant>
        <vt:i4>4194342</vt:i4>
      </vt:variant>
      <vt:variant>
        <vt:i4>81</vt:i4>
      </vt:variant>
      <vt:variant>
        <vt:i4>0</vt:i4>
      </vt:variant>
      <vt:variant>
        <vt:i4>5</vt:i4>
      </vt:variant>
      <vt:variant>
        <vt:lpwstr>mailto:jun06@dgbas.gov.tw</vt:lpwstr>
      </vt:variant>
      <vt:variant>
        <vt:lpwstr/>
      </vt:variant>
      <vt:variant>
        <vt:i4>1441879</vt:i4>
      </vt:variant>
      <vt:variant>
        <vt:i4>78</vt:i4>
      </vt:variant>
      <vt:variant>
        <vt:i4>0</vt:i4>
      </vt:variant>
      <vt:variant>
        <vt:i4>5</vt:i4>
      </vt:variant>
      <vt:variant>
        <vt:lpwstr>http://eng.dgbas.gov.tw/</vt:lpwstr>
      </vt:variant>
      <vt:variant>
        <vt:lpwstr/>
      </vt:variant>
      <vt:variant>
        <vt:i4>10</vt:i4>
      </vt:variant>
      <vt:variant>
        <vt:i4>75</vt:i4>
      </vt:variant>
      <vt:variant>
        <vt:i4>0</vt:i4>
      </vt:variant>
      <vt:variant>
        <vt:i4>5</vt:i4>
      </vt:variant>
      <vt:variant>
        <vt:lpwstr>http://www.cbc.gov.tw/np.asp?ctNode=507&amp;mp=2</vt:lpwstr>
      </vt:variant>
      <vt:variant>
        <vt:lpwstr/>
      </vt:variant>
      <vt:variant>
        <vt:i4>6488099</vt:i4>
      </vt:variant>
      <vt:variant>
        <vt:i4>72</vt:i4>
      </vt:variant>
      <vt:variant>
        <vt:i4>0</vt:i4>
      </vt:variant>
      <vt:variant>
        <vt:i4>5</vt:i4>
      </vt:variant>
      <vt:variant>
        <vt:lpwstr>http://www.cbc.gov.tw/ct.asp?xItem=856&amp;CtNode=480&amp;mp=2</vt:lpwstr>
      </vt:variant>
      <vt:variant>
        <vt:lpwstr/>
      </vt:variant>
      <vt:variant>
        <vt:i4>6684696</vt:i4>
      </vt:variant>
      <vt:variant>
        <vt:i4>69</vt:i4>
      </vt:variant>
      <vt:variant>
        <vt:i4>0</vt:i4>
      </vt:variant>
      <vt:variant>
        <vt:i4>5</vt:i4>
      </vt:variant>
      <vt:variant>
        <vt:lpwstr>http://www.moea.gov.tw/Mns/dos_e/home/Home.aspx</vt:lpwstr>
      </vt:variant>
      <vt:variant>
        <vt:lpwstr/>
      </vt:variant>
      <vt:variant>
        <vt:i4>2555944</vt:i4>
      </vt:variant>
      <vt:variant>
        <vt:i4>66</vt:i4>
      </vt:variant>
      <vt:variant>
        <vt:i4>0</vt:i4>
      </vt:variant>
      <vt:variant>
        <vt:i4>5</vt:i4>
      </vt:variant>
      <vt:variant>
        <vt:lpwstr>http://eng.dgbas.gov.tw/mp.asp?mp=2</vt:lpwstr>
      </vt:variant>
      <vt:variant>
        <vt:lpwstr/>
      </vt:variant>
      <vt:variant>
        <vt:i4>1835106</vt:i4>
      </vt:variant>
      <vt:variant>
        <vt:i4>63</vt:i4>
      </vt:variant>
      <vt:variant>
        <vt:i4>0</vt:i4>
      </vt:variant>
      <vt:variant>
        <vt:i4>5</vt:i4>
      </vt:variant>
      <vt:variant>
        <vt:lpwstr>mailto:cychen03@mofa.gov.tw</vt:lpwstr>
      </vt:variant>
      <vt:variant>
        <vt:lpwstr/>
      </vt:variant>
      <vt:variant>
        <vt:i4>3276859</vt:i4>
      </vt:variant>
      <vt:variant>
        <vt:i4>60</vt:i4>
      </vt:variant>
      <vt:variant>
        <vt:i4>0</vt:i4>
      </vt:variant>
      <vt:variant>
        <vt:i4>5</vt:i4>
      </vt:variant>
      <vt:variant>
        <vt:lpwstr>http://www.boca.gov.tw/</vt:lpwstr>
      </vt:variant>
      <vt:variant>
        <vt:lpwstr/>
      </vt:variant>
      <vt:variant>
        <vt:i4>7798885</vt:i4>
      </vt:variant>
      <vt:variant>
        <vt:i4>57</vt:i4>
      </vt:variant>
      <vt:variant>
        <vt:i4>0</vt:i4>
      </vt:variant>
      <vt:variant>
        <vt:i4>5</vt:i4>
      </vt:variant>
      <vt:variant>
        <vt:lpwstr>https://eweb.customs.gov.tw/cp.aspx?n=0546649C8F2D44B4</vt:lpwstr>
      </vt:variant>
      <vt:variant>
        <vt:lpwstr/>
      </vt:variant>
      <vt:variant>
        <vt:i4>7340146</vt:i4>
      </vt:variant>
      <vt:variant>
        <vt:i4>54</vt:i4>
      </vt:variant>
      <vt:variant>
        <vt:i4>0</vt:i4>
      </vt:variant>
      <vt:variant>
        <vt:i4>5</vt:i4>
      </vt:variant>
      <vt:variant>
        <vt:lpwstr>http://www.ftc.gov.tw/internet/main/index.aspx</vt:lpwstr>
      </vt:variant>
      <vt:variant>
        <vt:lpwstr/>
      </vt:variant>
      <vt:variant>
        <vt:i4>1966150</vt:i4>
      </vt:variant>
      <vt:variant>
        <vt:i4>51</vt:i4>
      </vt:variant>
      <vt:variant>
        <vt:i4>0</vt:i4>
      </vt:variant>
      <vt:variant>
        <vt:i4>5</vt:i4>
      </vt:variant>
      <vt:variant>
        <vt:lpwstr>http://portal.sw.nat.gov.tw/PPL/</vt:lpwstr>
      </vt:variant>
      <vt:variant>
        <vt:lpwstr/>
      </vt:variant>
      <vt:variant>
        <vt:i4>6684716</vt:i4>
      </vt:variant>
      <vt:variant>
        <vt:i4>48</vt:i4>
      </vt:variant>
      <vt:variant>
        <vt:i4>0</vt:i4>
      </vt:variant>
      <vt:variant>
        <vt:i4>5</vt:i4>
      </vt:variant>
      <vt:variant>
        <vt:lpwstr>http://www.fda.gov.tw/</vt:lpwstr>
      </vt:variant>
      <vt:variant>
        <vt:lpwstr/>
      </vt:variant>
      <vt:variant>
        <vt:i4>5701640</vt:i4>
      </vt:variant>
      <vt:variant>
        <vt:i4>45</vt:i4>
      </vt:variant>
      <vt:variant>
        <vt:i4>0</vt:i4>
      </vt:variant>
      <vt:variant>
        <vt:i4>5</vt:i4>
      </vt:variant>
      <vt:variant>
        <vt:lpwstr>http://www.bsmi.gov.tw/wSite/mp?mp=2</vt:lpwstr>
      </vt:variant>
      <vt:variant>
        <vt:lpwstr/>
      </vt:variant>
      <vt:variant>
        <vt:i4>4784139</vt:i4>
      </vt:variant>
      <vt:variant>
        <vt:i4>42</vt:i4>
      </vt:variant>
      <vt:variant>
        <vt:i4>0</vt:i4>
      </vt:variant>
      <vt:variant>
        <vt:i4>5</vt:i4>
      </vt:variant>
      <vt:variant>
        <vt:lpwstr>Tel:+886-2-3343-</vt:lpwstr>
      </vt:variant>
      <vt:variant>
        <vt:lpwstr/>
      </vt:variant>
      <vt:variant>
        <vt:i4>5374040</vt:i4>
      </vt:variant>
      <vt:variant>
        <vt:i4>39</vt:i4>
      </vt:variant>
      <vt:variant>
        <vt:i4>0</vt:i4>
      </vt:variant>
      <vt:variant>
        <vt:i4>5</vt:i4>
      </vt:variant>
      <vt:variant>
        <vt:lpwstr>http://www.moeaic.gov.tw/</vt:lpwstr>
      </vt:variant>
      <vt:variant>
        <vt:lpwstr/>
      </vt:variant>
      <vt:variant>
        <vt:i4>655469</vt:i4>
      </vt:variant>
      <vt:variant>
        <vt:i4>36</vt:i4>
      </vt:variant>
      <vt:variant>
        <vt:i4>0</vt:i4>
      </vt:variant>
      <vt:variant>
        <vt:i4>5</vt:i4>
      </vt:variant>
      <vt:variant>
        <vt:lpwstr>mailto:jschern@moeaboe.gov.tw</vt:lpwstr>
      </vt:variant>
      <vt:variant>
        <vt:lpwstr/>
      </vt:variant>
      <vt:variant>
        <vt:i4>6750217</vt:i4>
      </vt:variant>
      <vt:variant>
        <vt:i4>33</vt:i4>
      </vt:variant>
      <vt:variant>
        <vt:i4>0</vt:i4>
      </vt:variant>
      <vt:variant>
        <vt:i4>5</vt:i4>
      </vt:variant>
      <vt:variant>
        <vt:lpwstr>mailto:international@fsc.gov.tw</vt:lpwstr>
      </vt:variant>
      <vt:variant>
        <vt:lpwstr/>
      </vt:variant>
      <vt:variant>
        <vt:i4>3604561</vt:i4>
      </vt:variant>
      <vt:variant>
        <vt:i4>30</vt:i4>
      </vt:variant>
      <vt:variant>
        <vt:i4>0</vt:i4>
      </vt:variant>
      <vt:variant>
        <vt:i4>5</vt:i4>
      </vt:variant>
      <vt:variant>
        <vt:lpwstr>mailto:ncc40@ncc.gov.tw</vt:lpwstr>
      </vt:variant>
      <vt:variant>
        <vt:lpwstr/>
      </vt:variant>
      <vt:variant>
        <vt:i4>7209001</vt:i4>
      </vt:variant>
      <vt:variant>
        <vt:i4>27</vt:i4>
      </vt:variant>
      <vt:variant>
        <vt:i4>0</vt:i4>
      </vt:variant>
      <vt:variant>
        <vt:i4>5</vt:i4>
      </vt:variant>
      <vt:variant>
        <vt:lpwstr>http://www.moeaboe.gov.tw/</vt:lpwstr>
      </vt:variant>
      <vt:variant>
        <vt:lpwstr/>
      </vt:variant>
      <vt:variant>
        <vt:i4>6553659</vt:i4>
      </vt:variant>
      <vt:variant>
        <vt:i4>24</vt:i4>
      </vt:variant>
      <vt:variant>
        <vt:i4>0</vt:i4>
      </vt:variant>
      <vt:variant>
        <vt:i4>5</vt:i4>
      </vt:variant>
      <vt:variant>
        <vt:lpwstr>http://www.fsc.gov.tw/</vt:lpwstr>
      </vt:variant>
      <vt:variant>
        <vt:lpwstr/>
      </vt:variant>
      <vt:variant>
        <vt:i4>4522080</vt:i4>
      </vt:variant>
      <vt:variant>
        <vt:i4>21</vt:i4>
      </vt:variant>
      <vt:variant>
        <vt:i4>0</vt:i4>
      </vt:variant>
      <vt:variant>
        <vt:i4>5</vt:i4>
      </vt:variant>
      <vt:variant>
        <vt:lpwstr>http://www.law.cbc.gov.tw/webCbcEng/wfrmLaw_ShowAll.aspx?LawID=LA04B001009</vt:lpwstr>
      </vt:variant>
      <vt:variant>
        <vt:lpwstr/>
      </vt:variant>
      <vt:variant>
        <vt:i4>131106</vt:i4>
      </vt:variant>
      <vt:variant>
        <vt:i4>18</vt:i4>
      </vt:variant>
      <vt:variant>
        <vt:i4>0</vt:i4>
      </vt:variant>
      <vt:variant>
        <vt:i4>5</vt:i4>
      </vt:variant>
      <vt:variant>
        <vt:lpwstr>https://www.ncc.gov.tw/english/news_detail.aspx?site_content_sn=69&amp;is_history=0&amp;pages=0&amp;sn_f=565</vt:lpwstr>
      </vt:variant>
      <vt:variant>
        <vt:lpwstr/>
      </vt:variant>
      <vt:variant>
        <vt:i4>3670033</vt:i4>
      </vt:variant>
      <vt:variant>
        <vt:i4>15</vt:i4>
      </vt:variant>
      <vt:variant>
        <vt:i4>0</vt:i4>
      </vt:variant>
      <vt:variant>
        <vt:i4>5</vt:i4>
      </vt:variant>
      <vt:variant>
        <vt:lpwstr>mailto:sv-dept@trade.gov.tw</vt:lpwstr>
      </vt:variant>
      <vt:variant>
        <vt:lpwstr/>
      </vt:variant>
      <vt:variant>
        <vt:i4>1114206</vt:i4>
      </vt:variant>
      <vt:variant>
        <vt:i4>12</vt:i4>
      </vt:variant>
      <vt:variant>
        <vt:i4>0</vt:i4>
      </vt:variant>
      <vt:variant>
        <vt:i4>5</vt:i4>
      </vt:variant>
      <vt:variant>
        <vt:lpwstr>http://www.trade.gov.tw/</vt:lpwstr>
      </vt:variant>
      <vt:variant>
        <vt:lpwstr/>
      </vt:variant>
      <vt:variant>
        <vt:i4>6488082</vt:i4>
      </vt:variant>
      <vt:variant>
        <vt:i4>9</vt:i4>
      </vt:variant>
      <vt:variant>
        <vt:i4>0</vt:i4>
      </vt:variant>
      <vt:variant>
        <vt:i4>5</vt:i4>
      </vt:variant>
      <vt:variant>
        <vt:lpwstr>mailto:007928@customs.gov.tw</vt:lpwstr>
      </vt:variant>
      <vt:variant>
        <vt:lpwstr/>
      </vt:variant>
      <vt:variant>
        <vt:i4>7208979</vt:i4>
      </vt:variant>
      <vt:variant>
        <vt:i4>6</vt:i4>
      </vt:variant>
      <vt:variant>
        <vt:i4>0</vt:i4>
      </vt:variant>
      <vt:variant>
        <vt:i4>5</vt:i4>
      </vt:variant>
      <vt:variant>
        <vt:lpwstr>mailto:008303@customs.gov.tw</vt:lpwstr>
      </vt:variant>
      <vt:variant>
        <vt:lpwstr/>
      </vt:variant>
      <vt:variant>
        <vt:i4>4784201</vt:i4>
      </vt:variant>
      <vt:variant>
        <vt:i4>3</vt:i4>
      </vt:variant>
      <vt:variant>
        <vt:i4>0</vt:i4>
      </vt:variant>
      <vt:variant>
        <vt:i4>5</vt:i4>
      </vt:variant>
      <vt:variant>
        <vt:lpwstr>http://web.customs.gov.tw/mp.asp?mp=1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Chinese Taipei</cp:lastModifiedBy>
  <cp:revision>2</cp:revision>
  <cp:lastPrinted>2020-02-07T08:20:00Z</cp:lastPrinted>
  <dcterms:created xsi:type="dcterms:W3CDTF">2020-02-11T03:44:00Z</dcterms:created>
  <dcterms:modified xsi:type="dcterms:W3CDTF">2020-02-11T03:44:00Z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DBDocType">
    <vt:lpwstr/>
  </property>
  <property fmtid="{D5CDD505-2E9C-101B-9397-08002B2CF9AE}" pid="3" name="Order">
    <vt:lpwstr>425800.000000000</vt:lpwstr>
  </property>
  <property fmtid="{D5CDD505-2E9C-101B-9397-08002B2CF9AE}" pid="4" name="MDDBOrder">
    <vt:lpwstr>99999</vt:lpwstr>
  </property>
  <property fmtid="{D5CDD505-2E9C-101B-9397-08002B2CF9AE}" pid="5" name="MDDBClass">
    <vt:lpwstr/>
  </property>
  <property fmtid="{D5CDD505-2E9C-101B-9397-08002B2CF9AE}" pid="6" name="MDDBDocNum">
    <vt:lpwstr/>
  </property>
  <property fmtid="{D5CDD505-2E9C-101B-9397-08002B2CF9AE}" pid="7" name="MDDBTitle">
    <vt:lpwstr/>
  </property>
  <property fmtid="{D5CDD505-2E9C-101B-9397-08002B2CF9AE}" pid="8" name="MDDBSubGroup">
    <vt:lpwstr>Committee on Trade and Investment (CTI)</vt:lpwstr>
  </property>
  <property fmtid="{D5CDD505-2E9C-101B-9397-08002B2CF9AE}" pid="9" name="MDDBStatus">
    <vt:lpwstr/>
  </property>
  <property fmtid="{D5CDD505-2E9C-101B-9397-08002B2CF9AE}" pid="10" name="MDDBEndDate">
    <vt:lpwstr/>
  </property>
  <property fmtid="{D5CDD505-2E9C-101B-9397-08002B2CF9AE}" pid="11" name="MDDBVenCity">
    <vt:lpwstr/>
  </property>
  <property fmtid="{D5CDD505-2E9C-101B-9397-08002B2CF9AE}" pid="12" name="MDDBGroup">
    <vt:lpwstr>APEC Ministerial Meetings (AMM)</vt:lpwstr>
  </property>
  <property fmtid="{D5CDD505-2E9C-101B-9397-08002B2CF9AE}" pid="13" name="MDDBVenEco">
    <vt:lpwstr/>
  </property>
  <property fmtid="{D5CDD505-2E9C-101B-9397-08002B2CF9AE}" pid="14" name="MDDBStartDate">
    <vt:lpwstr/>
  </property>
  <property fmtid="{D5CDD505-2E9C-101B-9397-08002B2CF9AE}" pid="15" name="MDDBMeetingName">
    <vt:lpwstr/>
  </property>
  <property fmtid="{D5CDD505-2E9C-101B-9397-08002B2CF9AE}" pid="16" name="Created">
    <vt:lpwstr>2011-11-12T22:12:26Z</vt:lpwstr>
  </property>
  <property fmtid="{D5CDD505-2E9C-101B-9397-08002B2CF9AE}" pid="17" name="Modified">
    <vt:lpwstr>2011-11-12T22:28:53Z</vt:lpwstr>
  </property>
  <property fmtid="{D5CDD505-2E9C-101B-9397-08002B2CF9AE}" pid="18" name="MDDBSubEco">
    <vt:lpwstr/>
  </property>
  <property fmtid="{D5CDD505-2E9C-101B-9397-08002B2CF9AE}" pid="19" name="MDDBSubOrg">
    <vt:lpwstr/>
  </property>
</Properties>
</file>