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AA" w:rsidRPr="00A5106E" w:rsidRDefault="003672AA" w:rsidP="003672AA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A5106E">
        <w:rPr>
          <w:rFonts w:ascii="Arial" w:hAnsi="Arial" w:cs="Arial"/>
          <w:b/>
          <w:noProof/>
          <w:sz w:val="28"/>
          <w:szCs w:val="28"/>
        </w:rPr>
        <w:t xml:space="preserve">APEC PROJECT DEVELOPMENT </w:t>
      </w:r>
      <w:r w:rsidR="00685C6B">
        <w:rPr>
          <w:rFonts w:ascii="Arial" w:hAnsi="Arial" w:cs="Arial"/>
          <w:b/>
          <w:noProof/>
          <w:sz w:val="28"/>
          <w:szCs w:val="28"/>
        </w:rPr>
        <w:t>PROCESS CHART</w:t>
      </w:r>
    </w:p>
    <w:p w:rsidR="003672AA" w:rsidRDefault="00C05079" w:rsidP="003672AA">
      <w:pPr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r>
        <w:rPr>
          <w:rFonts w:ascii="Arial" w:hAnsi="Arial" w:cs="Arial"/>
          <w:b/>
          <w:noProof/>
        </w:rPr>
        <w:drawing>
          <wp:inline distT="0" distB="0" distL="0" distR="0" wp14:anchorId="1B1C300C" wp14:editId="236BF648">
            <wp:extent cx="8863330" cy="5114925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705EBE" w:rsidRDefault="00705EBE"/>
    <w:sectPr w:rsidR="00705EBE" w:rsidSect="003672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C4"/>
    <w:rsid w:val="0000120A"/>
    <w:rsid w:val="00087561"/>
    <w:rsid w:val="003672AA"/>
    <w:rsid w:val="00452F0B"/>
    <w:rsid w:val="00524334"/>
    <w:rsid w:val="005412AC"/>
    <w:rsid w:val="00653953"/>
    <w:rsid w:val="00667B6D"/>
    <w:rsid w:val="00685C6B"/>
    <w:rsid w:val="00705EBE"/>
    <w:rsid w:val="007B2FD3"/>
    <w:rsid w:val="008403E0"/>
    <w:rsid w:val="008A6CD0"/>
    <w:rsid w:val="009362C4"/>
    <w:rsid w:val="00A20AF6"/>
    <w:rsid w:val="00A5106E"/>
    <w:rsid w:val="00AD5CAF"/>
    <w:rsid w:val="00B54427"/>
    <w:rsid w:val="00C05079"/>
    <w:rsid w:val="00F13FA5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39451-BB80-4BCD-9DEC-D7458C6B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1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7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0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7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3281AD-7FDF-4A1B-B252-BB8A616EF423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ACF1C80-2077-43FE-AE47-A6298DB9EC28}">
      <dgm:prSet phldrT="[Text]" custT="1"/>
      <dgm:spPr/>
      <dgm:t>
        <a:bodyPr/>
        <a:lstStyle/>
        <a:p>
          <a:pPr algn="l"/>
          <a:r>
            <a:rPr lang="en-US" sz="1200" b="0" dirty="0" smtClean="0">
              <a:solidFill>
                <a:srgbClr val="FF0000"/>
              </a:solidFill>
              <a:latin typeface="GillSans Light" pitchFamily="34" charset="0"/>
            </a:rPr>
            <a:t>Stage 1</a:t>
          </a:r>
        </a:p>
        <a:p>
          <a:pPr algn="l"/>
          <a:r>
            <a:rPr lang="en-US" sz="1200" b="0" dirty="0" smtClean="0">
              <a:solidFill>
                <a:sysClr val="windowText" lastClr="000000"/>
              </a:solidFill>
              <a:latin typeface="GillSans Light" pitchFamily="34" charset="0"/>
            </a:rPr>
            <a:t>Preparation &amp; Submission of </a:t>
          </a:r>
          <a:br>
            <a:rPr lang="en-US" sz="1200" b="0" dirty="0" smtClean="0">
              <a:solidFill>
                <a:sysClr val="windowText" lastClr="000000"/>
              </a:solidFill>
              <a:latin typeface="GillSans Light" pitchFamily="34" charset="0"/>
            </a:rPr>
          </a:br>
          <a:r>
            <a:rPr lang="en-US" sz="1200" b="0" dirty="0" smtClean="0">
              <a:solidFill>
                <a:sysClr val="windowText" lastClr="000000"/>
              </a:solidFill>
              <a:latin typeface="GillSans Light" pitchFamily="34" charset="0"/>
            </a:rPr>
            <a:t>Concept Note (CN)</a:t>
          </a:r>
          <a:endParaRPr lang="en-US" sz="1200" b="0">
            <a:solidFill>
              <a:sysClr val="windowText" lastClr="000000"/>
            </a:solidFill>
          </a:endParaRPr>
        </a:p>
      </dgm:t>
    </dgm:pt>
    <dgm:pt modelId="{EC475929-042C-4967-8FBD-48FC30356647}" type="parTrans" cxnId="{ADA2E846-35D2-4906-A0CE-5A7392A21ACF}">
      <dgm:prSet/>
      <dgm:spPr/>
      <dgm:t>
        <a:bodyPr/>
        <a:lstStyle/>
        <a:p>
          <a:endParaRPr lang="en-US"/>
        </a:p>
      </dgm:t>
    </dgm:pt>
    <dgm:pt modelId="{9E7BF90F-8B75-4D0D-9D24-1DFCCC1AC4EF}" type="sibTrans" cxnId="{ADA2E846-35D2-4906-A0CE-5A7392A21ACF}">
      <dgm:prSet/>
      <dgm:spPr/>
      <dgm:t>
        <a:bodyPr/>
        <a:lstStyle/>
        <a:p>
          <a:endParaRPr lang="en-US"/>
        </a:p>
      </dgm:t>
    </dgm:pt>
    <dgm:pt modelId="{02570A87-6A23-4FD8-B83B-6555C7FFE2AA}">
      <dgm:prSet phldrT="[Text]" custT="1"/>
      <dgm:spPr/>
      <dgm:t>
        <a:bodyPr/>
        <a:lstStyle/>
        <a:p>
          <a:pPr algn="l"/>
          <a:r>
            <a:rPr lang="en-US" sz="1200" b="0" dirty="0" smtClean="0">
              <a:solidFill>
                <a:srgbClr val="FF0000"/>
              </a:solidFill>
              <a:latin typeface="GillSans Light" pitchFamily="34" charset="0"/>
            </a:rPr>
            <a:t>Stage 2</a:t>
          </a:r>
        </a:p>
        <a:p>
          <a:pPr algn="l"/>
          <a:r>
            <a:rPr lang="en-US" sz="1200" b="0" dirty="0" smtClean="0">
              <a:solidFill>
                <a:sysClr val="windowText" lastClr="000000"/>
              </a:solidFill>
              <a:latin typeface="GillSans Light" pitchFamily="34" charset="0"/>
            </a:rPr>
            <a:t>Eligibility Assessment and Scoring of Concept Notes</a:t>
          </a:r>
          <a:endParaRPr lang="en-US" sz="1200" b="0">
            <a:solidFill>
              <a:sysClr val="windowText" lastClr="000000"/>
            </a:solidFill>
          </a:endParaRPr>
        </a:p>
      </dgm:t>
    </dgm:pt>
    <dgm:pt modelId="{4D32D91B-0934-49A2-BEF4-93989215EBF5}" type="parTrans" cxnId="{EC3753F9-C589-4098-B211-CD709CDF10B0}">
      <dgm:prSet/>
      <dgm:spPr/>
      <dgm:t>
        <a:bodyPr/>
        <a:lstStyle/>
        <a:p>
          <a:endParaRPr lang="en-US"/>
        </a:p>
      </dgm:t>
    </dgm:pt>
    <dgm:pt modelId="{731BF622-1D0B-4300-A204-5A90B39E3521}" type="sibTrans" cxnId="{EC3753F9-C589-4098-B211-CD709CDF10B0}">
      <dgm:prSet/>
      <dgm:spPr/>
      <dgm:t>
        <a:bodyPr/>
        <a:lstStyle/>
        <a:p>
          <a:endParaRPr lang="en-US"/>
        </a:p>
      </dgm:t>
    </dgm:pt>
    <dgm:pt modelId="{54A10498-206C-4523-8838-6B589F3392A3}">
      <dgm:prSet phldrT="[Text]" custT="1"/>
      <dgm:spPr/>
      <dgm:t>
        <a:bodyPr/>
        <a:lstStyle/>
        <a:p>
          <a:pPr algn="l" rtl="0"/>
          <a:r>
            <a:rPr lang="en-US" sz="1200" b="0" dirty="0" smtClean="0">
              <a:solidFill>
                <a:srgbClr val="FF0000"/>
              </a:solidFill>
              <a:latin typeface="GillSans Light" pitchFamily="34" charset="0"/>
            </a:rPr>
            <a:t>Stage 3</a:t>
          </a:r>
        </a:p>
        <a:p>
          <a:pPr algn="l" rtl="0"/>
          <a:r>
            <a:rPr lang="en-US" sz="1200" b="0" dirty="0" smtClean="0">
              <a:solidFill>
                <a:sysClr val="windowText" lastClr="000000"/>
              </a:solidFill>
              <a:latin typeface="GillSans Light" pitchFamily="34" charset="0"/>
            </a:rPr>
            <a:t>Quality Assessment of Project Proposals (PP)</a:t>
          </a:r>
          <a:endParaRPr lang="en-US" sz="1200" b="0">
            <a:solidFill>
              <a:sysClr val="windowText" lastClr="000000"/>
            </a:solidFill>
          </a:endParaRPr>
        </a:p>
      </dgm:t>
    </dgm:pt>
    <dgm:pt modelId="{BFCAF5C2-6754-404A-83C2-84A93915E4E8}" type="sibTrans" cxnId="{29737B68-F36C-4DF5-8ABF-728173443E92}">
      <dgm:prSet/>
      <dgm:spPr/>
      <dgm:t>
        <a:bodyPr/>
        <a:lstStyle/>
        <a:p>
          <a:endParaRPr lang="en-US"/>
        </a:p>
      </dgm:t>
    </dgm:pt>
    <dgm:pt modelId="{C10EECD5-3088-42D7-B1E2-2C6913313479}" type="parTrans" cxnId="{29737B68-F36C-4DF5-8ABF-728173443E92}">
      <dgm:prSet/>
      <dgm:spPr/>
      <dgm:t>
        <a:bodyPr/>
        <a:lstStyle/>
        <a:p>
          <a:endParaRPr lang="en-US"/>
        </a:p>
      </dgm:t>
    </dgm:pt>
    <dgm:pt modelId="{4B84A865-0DB7-41D7-A43A-08BAE12B3DC3}">
      <dgm:prSet phldrT="[Text]" custT="1"/>
      <dgm:spPr/>
      <dgm:t>
        <a:bodyPr/>
        <a:lstStyle/>
        <a:p>
          <a:pPr algn="l"/>
          <a:r>
            <a:rPr lang="en-US" sz="1200"/>
            <a:t>PO prepares CN. PO engages own economy's forum representative.</a:t>
          </a:r>
          <a:endParaRPr lang="en-US" sz="1200">
            <a:solidFill>
              <a:sysClr val="windowText" lastClr="000000"/>
            </a:solidFill>
          </a:endParaRPr>
        </a:p>
      </dgm:t>
    </dgm:pt>
    <dgm:pt modelId="{3EB087FC-86A7-402C-AEFB-3B500CE3B576}" type="parTrans" cxnId="{8AC39147-3025-463F-B154-D9A013C024CB}">
      <dgm:prSet/>
      <dgm:spPr/>
      <dgm:t>
        <a:bodyPr/>
        <a:lstStyle/>
        <a:p>
          <a:endParaRPr lang="en-US"/>
        </a:p>
      </dgm:t>
    </dgm:pt>
    <dgm:pt modelId="{CD243E1E-1911-415D-8AAD-C3895165B496}" type="sibTrans" cxnId="{8AC39147-3025-463F-B154-D9A013C024CB}">
      <dgm:prSet/>
      <dgm:spPr/>
      <dgm:t>
        <a:bodyPr/>
        <a:lstStyle/>
        <a:p>
          <a:endParaRPr lang="en-US"/>
        </a:p>
      </dgm:t>
    </dgm:pt>
    <dgm:pt modelId="{3486F9C0-FAFE-4F00-B4F5-16A39D87D8ED}">
      <dgm:prSet phldrT="[Text]" custT="1"/>
      <dgm:spPr/>
      <dgm:t>
        <a:bodyPr/>
        <a:lstStyle/>
        <a:p>
          <a:pPr algn="l"/>
          <a:r>
            <a:rPr lang="en-US" sz="1200"/>
            <a:t>PO socializes CN in forum and secures co-sponsoring economies.</a:t>
          </a:r>
          <a:endParaRPr lang="en-US" sz="1200">
            <a:solidFill>
              <a:sysClr val="windowText" lastClr="000000"/>
            </a:solidFill>
          </a:endParaRPr>
        </a:p>
      </dgm:t>
    </dgm:pt>
    <dgm:pt modelId="{F8F9046E-3F26-4296-9E96-1D78F15AE17C}" type="parTrans" cxnId="{82CC2E55-7D17-4D58-AE14-0F1ABB763F2A}">
      <dgm:prSet/>
      <dgm:spPr/>
      <dgm:t>
        <a:bodyPr/>
        <a:lstStyle/>
        <a:p>
          <a:endParaRPr lang="en-US"/>
        </a:p>
      </dgm:t>
    </dgm:pt>
    <dgm:pt modelId="{FF88CD62-C573-4A93-9692-8E2D767D8516}" type="sibTrans" cxnId="{82CC2E55-7D17-4D58-AE14-0F1ABB763F2A}">
      <dgm:prSet/>
      <dgm:spPr/>
      <dgm:t>
        <a:bodyPr/>
        <a:lstStyle/>
        <a:p>
          <a:endParaRPr lang="en-US"/>
        </a:p>
      </dgm:t>
    </dgm:pt>
    <dgm:pt modelId="{78775BBF-033E-4B73-90F3-1DFE366C1AAF}">
      <dgm:prSet phldrT="[Text]" custT="1"/>
      <dgm:spPr/>
      <dgm:t>
        <a:bodyPr/>
        <a:lstStyle/>
        <a:p>
          <a:pPr algn="l"/>
          <a:r>
            <a:rPr lang="en-US" sz="1200">
              <a:solidFill>
                <a:sysClr val="windowText" lastClr="000000"/>
              </a:solidFill>
            </a:rPr>
            <a:t>PO submits CN to PD at the Internal Submission Deadline. PD circulates to forum for endorsement.</a:t>
          </a:r>
        </a:p>
      </dgm:t>
    </dgm:pt>
    <dgm:pt modelId="{74AD7602-2132-42B7-97D7-001E05B546BC}" type="parTrans" cxnId="{6E5C0EC7-881D-45BA-9D54-8984D05B949A}">
      <dgm:prSet/>
      <dgm:spPr/>
      <dgm:t>
        <a:bodyPr/>
        <a:lstStyle/>
        <a:p>
          <a:endParaRPr lang="en-US"/>
        </a:p>
      </dgm:t>
    </dgm:pt>
    <dgm:pt modelId="{54E0EAAA-1C9C-4877-9B6D-C5FA306CAA2B}" type="sibTrans" cxnId="{6E5C0EC7-881D-45BA-9D54-8984D05B949A}">
      <dgm:prSet/>
      <dgm:spPr/>
      <dgm:t>
        <a:bodyPr/>
        <a:lstStyle/>
        <a:p>
          <a:endParaRPr lang="en-US"/>
        </a:p>
      </dgm:t>
    </dgm:pt>
    <dgm:pt modelId="{D0BF305C-906F-46BA-9267-7A6BB89DFAFA}">
      <dgm:prSet phldrT="[Text]" custT="1"/>
      <dgm:spPr/>
      <dgm:t>
        <a:bodyPr/>
        <a:lstStyle/>
        <a:p>
          <a:pPr algn="l"/>
          <a:r>
            <a:rPr lang="en-US" sz="1200">
              <a:solidFill>
                <a:sysClr val="windowText" lastClr="000000"/>
              </a:solidFill>
            </a:rPr>
            <a:t>PO submits endorsed CN by Final Submission Deadline.</a:t>
          </a:r>
        </a:p>
      </dgm:t>
    </dgm:pt>
    <dgm:pt modelId="{AA489EC2-248F-452A-9D4D-DBD20486F37D}" type="parTrans" cxnId="{2A3851FA-3823-45F2-A76A-5542DD9443D8}">
      <dgm:prSet/>
      <dgm:spPr/>
      <dgm:t>
        <a:bodyPr/>
        <a:lstStyle/>
        <a:p>
          <a:endParaRPr lang="en-US"/>
        </a:p>
      </dgm:t>
    </dgm:pt>
    <dgm:pt modelId="{640A8225-28AD-487C-A79E-DCF05407542F}" type="sibTrans" cxnId="{2A3851FA-3823-45F2-A76A-5542DD9443D8}">
      <dgm:prSet/>
      <dgm:spPr/>
      <dgm:t>
        <a:bodyPr/>
        <a:lstStyle/>
        <a:p>
          <a:endParaRPr lang="en-US"/>
        </a:p>
      </dgm:t>
    </dgm:pt>
    <dgm:pt modelId="{339003D0-B26D-4315-A674-3010FF1D2D23}">
      <dgm:prSet phldrT="[Text]" custT="1"/>
      <dgm:spPr/>
      <dgm:t>
        <a:bodyPr/>
        <a:lstStyle/>
        <a:p>
          <a:pPr algn="l"/>
          <a:r>
            <a:rPr lang="en-US" sz="1200" b="0">
              <a:solidFill>
                <a:sysClr val="windowText" lastClr="000000"/>
              </a:solidFill>
            </a:rPr>
            <a:t>Secretariat sorts CNs and allocates to Responsible APEC Forum (RAF) for eligibility checks and scoring, depending on the funding source.</a:t>
          </a:r>
        </a:p>
      </dgm:t>
    </dgm:pt>
    <dgm:pt modelId="{08C87CD9-F8DE-440A-BA27-73F72DC678B9}" type="parTrans" cxnId="{B59B7693-3DB8-449F-9742-80F1065FC772}">
      <dgm:prSet/>
      <dgm:spPr/>
      <dgm:t>
        <a:bodyPr/>
        <a:lstStyle/>
        <a:p>
          <a:endParaRPr lang="en-US"/>
        </a:p>
      </dgm:t>
    </dgm:pt>
    <dgm:pt modelId="{4E2C7459-9ED0-49F7-A272-4521706320E8}" type="sibTrans" cxnId="{B59B7693-3DB8-449F-9742-80F1065FC772}">
      <dgm:prSet/>
      <dgm:spPr/>
      <dgm:t>
        <a:bodyPr/>
        <a:lstStyle/>
        <a:p>
          <a:endParaRPr lang="en-US"/>
        </a:p>
      </dgm:t>
    </dgm:pt>
    <dgm:pt modelId="{58ADAC7A-D59B-48DC-818F-7D0386B3BE17}">
      <dgm:prSet phldrT="[Text]" custT="1"/>
      <dgm:spPr/>
      <dgm:t>
        <a:bodyPr/>
        <a:lstStyle/>
        <a:p>
          <a:pPr algn="l"/>
          <a:r>
            <a:rPr lang="en-US" sz="1200" b="0">
              <a:solidFill>
                <a:sysClr val="windowText" lastClr="000000"/>
              </a:solidFill>
            </a:rPr>
            <a:t>RAF checks eligibility criteria and provides scoring. Scored CNs are sent back to Secretariat.</a:t>
          </a:r>
        </a:p>
      </dgm:t>
    </dgm:pt>
    <dgm:pt modelId="{7FA90535-2B56-4B21-AFF7-B436213F8BC4}" type="parTrans" cxnId="{884F44B8-AF4B-4C24-840E-D6F7A9501DFC}">
      <dgm:prSet/>
      <dgm:spPr/>
      <dgm:t>
        <a:bodyPr/>
        <a:lstStyle/>
        <a:p>
          <a:endParaRPr lang="en-US"/>
        </a:p>
      </dgm:t>
    </dgm:pt>
    <dgm:pt modelId="{961860B8-90B8-4DA2-A509-067C57CB7DCB}" type="sibTrans" cxnId="{884F44B8-AF4B-4C24-840E-D6F7A9501DFC}">
      <dgm:prSet/>
      <dgm:spPr/>
      <dgm:t>
        <a:bodyPr/>
        <a:lstStyle/>
        <a:p>
          <a:endParaRPr lang="en-US"/>
        </a:p>
      </dgm:t>
    </dgm:pt>
    <dgm:pt modelId="{4E1D31D2-F2FB-4977-BF03-EDCE1B2826BE}">
      <dgm:prSet phldrT="[Text]" custT="1"/>
      <dgm:spPr/>
      <dgm:t>
        <a:bodyPr/>
        <a:lstStyle/>
        <a:p>
          <a:pPr algn="l"/>
          <a:r>
            <a:rPr lang="en-US" sz="1200" b="0">
              <a:solidFill>
                <a:sysClr val="windowText" lastClr="000000"/>
              </a:solidFill>
            </a:rPr>
            <a:t>Secretariat averages scores for eligible CNs and recommends to BMC that the highest scoring CNs be funded in-principle.</a:t>
          </a:r>
        </a:p>
      </dgm:t>
    </dgm:pt>
    <dgm:pt modelId="{084EAD2E-D3B1-4F01-B95A-4E16C6F2F444}" type="parTrans" cxnId="{BB18C04B-66D2-49D0-B830-8670017DCC22}">
      <dgm:prSet/>
      <dgm:spPr/>
      <dgm:t>
        <a:bodyPr/>
        <a:lstStyle/>
        <a:p>
          <a:endParaRPr lang="en-US"/>
        </a:p>
      </dgm:t>
    </dgm:pt>
    <dgm:pt modelId="{68788216-7E66-4840-8767-207C830B3E51}" type="sibTrans" cxnId="{BB18C04B-66D2-49D0-B830-8670017DCC22}">
      <dgm:prSet/>
      <dgm:spPr/>
      <dgm:t>
        <a:bodyPr/>
        <a:lstStyle/>
        <a:p>
          <a:endParaRPr lang="en-US"/>
        </a:p>
      </dgm:t>
    </dgm:pt>
    <dgm:pt modelId="{11075C28-E167-426A-8784-69C598560B3A}">
      <dgm:prSet phldrT="[Text]" custT="1"/>
      <dgm:spPr/>
      <dgm:t>
        <a:bodyPr/>
        <a:lstStyle/>
        <a:p>
          <a:pPr algn="l"/>
          <a:r>
            <a:rPr lang="en-US" sz="1200" b="0">
              <a:solidFill>
                <a:sysClr val="windowText" lastClr="000000"/>
              </a:solidFill>
            </a:rPr>
            <a:t>BMC approves CNs in principle.</a:t>
          </a:r>
        </a:p>
      </dgm:t>
    </dgm:pt>
    <dgm:pt modelId="{60D8BA5E-7F2A-497E-9775-D4E37676B14D}" type="parTrans" cxnId="{80F0F85A-9FC7-4F75-A183-6DCF63ECE5BF}">
      <dgm:prSet/>
      <dgm:spPr/>
      <dgm:t>
        <a:bodyPr/>
        <a:lstStyle/>
        <a:p>
          <a:endParaRPr lang="en-US"/>
        </a:p>
      </dgm:t>
    </dgm:pt>
    <dgm:pt modelId="{A312C2F5-4162-446E-BEBD-AC98D92173CE}" type="sibTrans" cxnId="{80F0F85A-9FC7-4F75-A183-6DCF63ECE5BF}">
      <dgm:prSet/>
      <dgm:spPr/>
      <dgm:t>
        <a:bodyPr/>
        <a:lstStyle/>
        <a:p>
          <a:endParaRPr lang="en-US"/>
        </a:p>
      </dgm:t>
    </dgm:pt>
    <dgm:pt modelId="{A06C60D8-3A11-4070-A27B-038A566106B6}">
      <dgm:prSet phldrT="[Text]" custT="1"/>
      <dgm:spPr/>
      <dgm:t>
        <a:bodyPr/>
        <a:lstStyle/>
        <a:p>
          <a:pPr algn="l" rtl="0"/>
          <a:r>
            <a:rPr lang="en-US" sz="1100"/>
            <a:t> </a:t>
          </a:r>
          <a:r>
            <a:rPr lang="en-US" sz="1200"/>
            <a:t>PO develops full PP and submits to PD by the deadline. PD circulates to forum for endorsement and comments.</a:t>
          </a:r>
          <a:endParaRPr lang="en-US" sz="1200" b="0">
            <a:solidFill>
              <a:sysClr val="windowText" lastClr="000000"/>
            </a:solidFill>
          </a:endParaRPr>
        </a:p>
      </dgm:t>
    </dgm:pt>
    <dgm:pt modelId="{FA7667F8-EF10-4182-8B42-4AE75F843FAC}" type="parTrans" cxnId="{E273DCAD-9B6E-4929-9C86-869283393594}">
      <dgm:prSet/>
      <dgm:spPr/>
      <dgm:t>
        <a:bodyPr/>
        <a:lstStyle/>
        <a:p>
          <a:endParaRPr lang="en-US"/>
        </a:p>
      </dgm:t>
    </dgm:pt>
    <dgm:pt modelId="{9E09B813-703E-4354-B0CF-4AD8DFCC78A0}" type="sibTrans" cxnId="{E273DCAD-9B6E-4929-9C86-869283393594}">
      <dgm:prSet/>
      <dgm:spPr/>
      <dgm:t>
        <a:bodyPr/>
        <a:lstStyle/>
        <a:p>
          <a:endParaRPr lang="en-US"/>
        </a:p>
      </dgm:t>
    </dgm:pt>
    <dgm:pt modelId="{CE9E1BC6-C3F0-4542-A876-E9BAD2559B8D}">
      <dgm:prSet phldrT="[Text]" custT="1"/>
      <dgm:spPr/>
      <dgm:t>
        <a:bodyPr/>
        <a:lstStyle/>
        <a:p>
          <a:pPr algn="l" rtl="0"/>
          <a:r>
            <a:rPr lang="en-US" sz="1200" b="0">
              <a:solidFill>
                <a:sysClr val="windowText" lastClr="000000"/>
              </a:solidFill>
            </a:rPr>
            <a:t>Secretariat recommends PP to BMC for final approval.</a:t>
          </a:r>
        </a:p>
      </dgm:t>
    </dgm:pt>
    <dgm:pt modelId="{6B50A92D-203C-49C9-BFBB-90CFF995463D}" type="parTrans" cxnId="{D0C17623-5466-49C1-A704-DD4EACC11E7C}">
      <dgm:prSet/>
      <dgm:spPr/>
      <dgm:t>
        <a:bodyPr/>
        <a:lstStyle/>
        <a:p>
          <a:endParaRPr lang="en-US"/>
        </a:p>
      </dgm:t>
    </dgm:pt>
    <dgm:pt modelId="{929CE8D5-D4C2-45EB-A147-767E543D2F6F}" type="sibTrans" cxnId="{D0C17623-5466-49C1-A704-DD4EACC11E7C}">
      <dgm:prSet/>
      <dgm:spPr/>
      <dgm:t>
        <a:bodyPr/>
        <a:lstStyle/>
        <a:p>
          <a:endParaRPr lang="en-US"/>
        </a:p>
      </dgm:t>
    </dgm:pt>
    <dgm:pt modelId="{C2F0B1F1-F26C-4EE6-93F5-01B5C23FC87F}">
      <dgm:prSet phldrT="[Text]" custT="1"/>
      <dgm:spPr/>
      <dgm:t>
        <a:bodyPr/>
        <a:lstStyle/>
        <a:p>
          <a:pPr algn="l" rtl="0"/>
          <a:r>
            <a:rPr lang="en-US" sz="1200" b="0">
              <a:solidFill>
                <a:sysClr val="windowText" lastClr="000000"/>
              </a:solidFill>
            </a:rPr>
            <a:t>PO revises and submits endorsed PP by Final Submission Deadline.</a:t>
          </a:r>
          <a:endParaRPr lang="en-US" sz="1100" b="0">
            <a:solidFill>
              <a:sysClr val="windowText" lastClr="000000"/>
            </a:solidFill>
          </a:endParaRPr>
        </a:p>
      </dgm:t>
    </dgm:pt>
    <dgm:pt modelId="{7D1CA49B-A1E3-47CC-8AFF-CDA8FEFD01B1}" type="parTrans" cxnId="{2558CE89-DC72-4070-8DE8-CB41B2F0DA56}">
      <dgm:prSet/>
      <dgm:spPr/>
      <dgm:t>
        <a:bodyPr/>
        <a:lstStyle/>
        <a:p>
          <a:endParaRPr lang="en-US"/>
        </a:p>
      </dgm:t>
    </dgm:pt>
    <dgm:pt modelId="{2120B0CF-330C-4C0C-BD14-6E4B7C226EA3}" type="sibTrans" cxnId="{2558CE89-DC72-4070-8DE8-CB41B2F0DA56}">
      <dgm:prSet/>
      <dgm:spPr/>
      <dgm:t>
        <a:bodyPr/>
        <a:lstStyle/>
        <a:p>
          <a:endParaRPr lang="en-US"/>
        </a:p>
      </dgm:t>
    </dgm:pt>
    <dgm:pt modelId="{002EE03B-5116-4164-8DA0-8865226BC699}">
      <dgm:prSet phldrT="[Text]" custT="1"/>
      <dgm:spPr/>
      <dgm:t>
        <a:bodyPr/>
        <a:lstStyle/>
        <a:p>
          <a:pPr algn="l" rtl="0"/>
          <a:r>
            <a:rPr lang="en-US" sz="1200" b="0">
              <a:solidFill>
                <a:sysClr val="windowText" lastClr="000000"/>
              </a:solidFill>
            </a:rPr>
            <a:t>Secretariat assesses PPs for quality. PO revises PP until it reaches satisfactory quality.</a:t>
          </a:r>
          <a:endParaRPr lang="en-US" sz="1100" b="0">
            <a:solidFill>
              <a:sysClr val="windowText" lastClr="000000"/>
            </a:solidFill>
          </a:endParaRPr>
        </a:p>
      </dgm:t>
    </dgm:pt>
    <dgm:pt modelId="{30AFF123-054B-41F5-8BA0-90E854313D57}" type="parTrans" cxnId="{246BC2A8-744F-46C6-B13D-25F57580F3B2}">
      <dgm:prSet/>
      <dgm:spPr/>
      <dgm:t>
        <a:bodyPr/>
        <a:lstStyle/>
        <a:p>
          <a:endParaRPr lang="en-US"/>
        </a:p>
      </dgm:t>
    </dgm:pt>
    <dgm:pt modelId="{88EE2F82-3C73-472A-AC3B-17398F12A688}" type="sibTrans" cxnId="{246BC2A8-744F-46C6-B13D-25F57580F3B2}">
      <dgm:prSet/>
      <dgm:spPr/>
      <dgm:t>
        <a:bodyPr/>
        <a:lstStyle/>
        <a:p>
          <a:endParaRPr lang="en-US"/>
        </a:p>
      </dgm:t>
    </dgm:pt>
    <dgm:pt modelId="{B1B4BE3C-0B0D-4CB3-81BE-5DD87C2A4F35}">
      <dgm:prSet phldrT="[Text]" custT="1"/>
      <dgm:spPr/>
      <dgm:t>
        <a:bodyPr/>
        <a:lstStyle/>
        <a:p>
          <a:pPr algn="l" rtl="0"/>
          <a:r>
            <a:rPr lang="en-US" sz="1200" b="0">
              <a:solidFill>
                <a:sysClr val="windowText" lastClr="000000"/>
              </a:solidFill>
            </a:rPr>
            <a:t>BMC approves PP.</a:t>
          </a:r>
        </a:p>
      </dgm:t>
    </dgm:pt>
    <dgm:pt modelId="{9FFE1DF5-950B-4C2C-8915-D19F629135D5}" type="parTrans" cxnId="{83A931D2-462B-43C6-8E9D-CA5A58BEC4D9}">
      <dgm:prSet/>
      <dgm:spPr/>
      <dgm:t>
        <a:bodyPr/>
        <a:lstStyle/>
        <a:p>
          <a:endParaRPr lang="en-US"/>
        </a:p>
      </dgm:t>
    </dgm:pt>
    <dgm:pt modelId="{A8D338C5-6BCC-44D8-8354-F6BE5681DC2A}" type="sibTrans" cxnId="{83A931D2-462B-43C6-8E9D-CA5A58BEC4D9}">
      <dgm:prSet/>
      <dgm:spPr/>
      <dgm:t>
        <a:bodyPr/>
        <a:lstStyle/>
        <a:p>
          <a:endParaRPr lang="en-US"/>
        </a:p>
      </dgm:t>
    </dgm:pt>
    <dgm:pt modelId="{B8F910D3-72F4-463C-B9F8-E6628668DA9D}" type="pres">
      <dgm:prSet presAssocID="{A83281AD-7FDF-4A1B-B252-BB8A616EF423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8A64A40D-9310-4D34-8FE3-4D229602E724}" type="pres">
      <dgm:prSet presAssocID="{5ACF1C80-2077-43FE-AE47-A6298DB9EC28}" presName="composite" presStyleCnt="0"/>
      <dgm:spPr/>
    </dgm:pt>
    <dgm:pt modelId="{278AADE8-46FD-4D7A-8BDC-8FB366BC8EFB}" type="pres">
      <dgm:prSet presAssocID="{5ACF1C80-2077-43FE-AE47-A6298DB9EC28}" presName="bentUpArrow1" presStyleLbl="alignImgPlace1" presStyleIdx="0" presStyleCnt="2" custLinFactNeighborX="432" custLinFactNeighborY="-38814"/>
      <dgm:spPr/>
    </dgm:pt>
    <dgm:pt modelId="{6E18D33B-D122-4A55-A04E-186E198BCB5B}" type="pres">
      <dgm:prSet presAssocID="{5ACF1C80-2077-43FE-AE47-A6298DB9EC28}" presName="ParentText" presStyleLbl="node1" presStyleIdx="0" presStyleCnt="3" custLinFactNeighborX="6156" custLinFactNeighborY="-4304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00E700-4108-42D6-B220-238C82AD9D4E}" type="pres">
      <dgm:prSet presAssocID="{5ACF1C80-2077-43FE-AE47-A6298DB9EC28}" presName="ChildText" presStyleLbl="revTx" presStyleIdx="0" presStyleCnt="3" custScaleX="377318" custScaleY="124130" custLinFactX="58988" custLinFactNeighborX="100000" custLinFactNeighborY="-4125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641055E-7809-4E7E-87DA-D392ECE8E416}" type="pres">
      <dgm:prSet presAssocID="{9E7BF90F-8B75-4D0D-9D24-1DFCCC1AC4EF}" presName="sibTrans" presStyleCnt="0"/>
      <dgm:spPr/>
    </dgm:pt>
    <dgm:pt modelId="{DFC502B1-1550-4E8D-B155-625E41B54137}" type="pres">
      <dgm:prSet presAssocID="{02570A87-6A23-4FD8-B83B-6555C7FFE2AA}" presName="composite" presStyleCnt="0"/>
      <dgm:spPr/>
    </dgm:pt>
    <dgm:pt modelId="{2F34976E-93FB-4CD6-AD69-A96847357257}" type="pres">
      <dgm:prSet presAssocID="{02570A87-6A23-4FD8-B83B-6555C7FFE2AA}" presName="bentUpArrow1" presStyleLbl="alignImgPlace1" presStyleIdx="1" presStyleCnt="2" custLinFactNeighborX="-89197" custLinFactNeighborY="-16181"/>
      <dgm:spPr/>
    </dgm:pt>
    <dgm:pt modelId="{1B92B551-998B-41E2-AA26-2FEEE2FA99F6}" type="pres">
      <dgm:prSet presAssocID="{02570A87-6A23-4FD8-B83B-6555C7FFE2AA}" presName="ParentText" presStyleLbl="node1" presStyleIdx="1" presStyleCnt="3" custLinFactNeighborX="-53743" custLinFactNeighborY="-1540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8AE3DEC-F5A1-4774-B6AC-DEF6A36A2F3F}" type="pres">
      <dgm:prSet presAssocID="{02570A87-6A23-4FD8-B83B-6555C7FFE2AA}" presName="ChildText" presStyleLbl="revTx" presStyleIdx="1" presStyleCnt="3" custScaleX="392113" custLinFactNeighborX="83106" custLinFactNeighborY="-1838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D1A149-F097-485A-A8A2-A10479005296}" type="pres">
      <dgm:prSet presAssocID="{731BF622-1D0B-4300-A204-5A90B39E3521}" presName="sibTrans" presStyleCnt="0"/>
      <dgm:spPr/>
    </dgm:pt>
    <dgm:pt modelId="{58B8E735-BD6C-49D2-A118-7E4626CA57FE}" type="pres">
      <dgm:prSet presAssocID="{54A10498-206C-4523-8838-6B589F3392A3}" presName="composite" presStyleCnt="0"/>
      <dgm:spPr/>
    </dgm:pt>
    <dgm:pt modelId="{5DE9465E-863A-45D3-85BB-B80915113188}" type="pres">
      <dgm:prSet presAssocID="{54A10498-206C-4523-8838-6B589F3392A3}" presName="ParentText" presStyleLbl="node1" presStyleIdx="2" presStyleCnt="3" custLinFactX="-6587" custLinFactNeighborX="-100000" custLinFactNeighborY="-1018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F4684A8-2183-4A43-A06E-2A5BB43BEC38}" type="pres">
      <dgm:prSet presAssocID="{54A10498-206C-4523-8838-6B589F3392A3}" presName="FinalChildText" presStyleLbl="revTx" presStyleIdx="2" presStyleCnt="3" custScaleX="349564" custScaleY="172025" custLinFactNeighborX="-13463" custLinFactNeighborY="-315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E5C0EC7-881D-45BA-9D54-8984D05B949A}" srcId="{5ACF1C80-2077-43FE-AE47-A6298DB9EC28}" destId="{78775BBF-033E-4B73-90F3-1DFE366C1AAF}" srcOrd="2" destOrd="0" parTransId="{74AD7602-2132-42B7-97D7-001E05B546BC}" sibTransId="{54E0EAAA-1C9C-4877-9B6D-C5FA306CAA2B}"/>
    <dgm:cxn modelId="{D0C17623-5466-49C1-A704-DD4EACC11E7C}" srcId="{54A10498-206C-4523-8838-6B589F3392A3}" destId="{CE9E1BC6-C3F0-4542-A876-E9BAD2559B8D}" srcOrd="3" destOrd="0" parTransId="{6B50A92D-203C-49C9-BFBB-90CFF995463D}" sibTransId="{929CE8D5-D4C2-45EB-A147-767E543D2F6F}"/>
    <dgm:cxn modelId="{BB18C04B-66D2-49D0-B830-8670017DCC22}" srcId="{02570A87-6A23-4FD8-B83B-6555C7FFE2AA}" destId="{4E1D31D2-F2FB-4977-BF03-EDCE1B2826BE}" srcOrd="2" destOrd="0" parTransId="{084EAD2E-D3B1-4F01-B95A-4E16C6F2F444}" sibTransId="{68788216-7E66-4840-8767-207C830B3E51}"/>
    <dgm:cxn modelId="{E273DCAD-9B6E-4929-9C86-869283393594}" srcId="{54A10498-206C-4523-8838-6B589F3392A3}" destId="{A06C60D8-3A11-4070-A27B-038A566106B6}" srcOrd="0" destOrd="0" parTransId="{FA7667F8-EF10-4182-8B42-4AE75F843FAC}" sibTransId="{9E09B813-703E-4354-B0CF-4AD8DFCC78A0}"/>
    <dgm:cxn modelId="{80F0F85A-9FC7-4F75-A183-6DCF63ECE5BF}" srcId="{02570A87-6A23-4FD8-B83B-6555C7FFE2AA}" destId="{11075C28-E167-426A-8784-69C598560B3A}" srcOrd="3" destOrd="0" parTransId="{60D8BA5E-7F2A-497E-9775-D4E37676B14D}" sibTransId="{A312C2F5-4162-446E-BEBD-AC98D92173CE}"/>
    <dgm:cxn modelId="{884F44B8-AF4B-4C24-840E-D6F7A9501DFC}" srcId="{02570A87-6A23-4FD8-B83B-6555C7FFE2AA}" destId="{58ADAC7A-D59B-48DC-818F-7D0386B3BE17}" srcOrd="1" destOrd="0" parTransId="{7FA90535-2B56-4B21-AFF7-B436213F8BC4}" sibTransId="{961860B8-90B8-4DA2-A509-067C57CB7DCB}"/>
    <dgm:cxn modelId="{E3422380-9D42-46BA-8608-205AEA8C2B96}" type="presOf" srcId="{3486F9C0-FAFE-4F00-B4F5-16A39D87D8ED}" destId="{6E00E700-4108-42D6-B220-238C82AD9D4E}" srcOrd="0" destOrd="1" presId="urn:microsoft.com/office/officeart/2005/8/layout/StepDownProcess"/>
    <dgm:cxn modelId="{233CB496-2BA1-40AD-B76B-F86F61B328A2}" type="presOf" srcId="{A83281AD-7FDF-4A1B-B252-BB8A616EF423}" destId="{B8F910D3-72F4-463C-B9F8-E6628668DA9D}" srcOrd="0" destOrd="0" presId="urn:microsoft.com/office/officeart/2005/8/layout/StepDownProcess"/>
    <dgm:cxn modelId="{2A3851FA-3823-45F2-A76A-5542DD9443D8}" srcId="{5ACF1C80-2077-43FE-AE47-A6298DB9EC28}" destId="{D0BF305C-906F-46BA-9267-7A6BB89DFAFA}" srcOrd="3" destOrd="0" parTransId="{AA489EC2-248F-452A-9D4D-DBD20486F37D}" sibTransId="{640A8225-28AD-487C-A79E-DCF05407542F}"/>
    <dgm:cxn modelId="{2F8A2E0E-CD4D-4733-85A2-41DA0AE15559}" type="presOf" srcId="{02570A87-6A23-4FD8-B83B-6555C7FFE2AA}" destId="{1B92B551-998B-41E2-AA26-2FEEE2FA99F6}" srcOrd="0" destOrd="0" presId="urn:microsoft.com/office/officeart/2005/8/layout/StepDownProcess"/>
    <dgm:cxn modelId="{29737B68-F36C-4DF5-8ABF-728173443E92}" srcId="{A83281AD-7FDF-4A1B-B252-BB8A616EF423}" destId="{54A10498-206C-4523-8838-6B589F3392A3}" srcOrd="2" destOrd="0" parTransId="{C10EECD5-3088-42D7-B1E2-2C6913313479}" sibTransId="{BFCAF5C2-6754-404A-83C2-84A93915E4E8}"/>
    <dgm:cxn modelId="{AF70D079-E191-49C4-A098-D5C66F8FB04C}" type="presOf" srcId="{4E1D31D2-F2FB-4977-BF03-EDCE1B2826BE}" destId="{48AE3DEC-F5A1-4774-B6AC-DEF6A36A2F3F}" srcOrd="0" destOrd="2" presId="urn:microsoft.com/office/officeart/2005/8/layout/StepDownProcess"/>
    <dgm:cxn modelId="{FE31B439-3693-4E47-ACD6-6C66B1D3AE26}" type="presOf" srcId="{5ACF1C80-2077-43FE-AE47-A6298DB9EC28}" destId="{6E18D33B-D122-4A55-A04E-186E198BCB5B}" srcOrd="0" destOrd="0" presId="urn:microsoft.com/office/officeart/2005/8/layout/StepDownProcess"/>
    <dgm:cxn modelId="{789BF25A-766F-474E-962B-DAF3308202E1}" type="presOf" srcId="{B1B4BE3C-0B0D-4CB3-81BE-5DD87C2A4F35}" destId="{4F4684A8-2183-4A43-A06E-2A5BB43BEC38}" srcOrd="0" destOrd="4" presId="urn:microsoft.com/office/officeart/2005/8/layout/StepDownProcess"/>
    <dgm:cxn modelId="{FF47D742-6040-4074-8ADA-1FD1564E71C9}" type="presOf" srcId="{58ADAC7A-D59B-48DC-818F-7D0386B3BE17}" destId="{48AE3DEC-F5A1-4774-B6AC-DEF6A36A2F3F}" srcOrd="0" destOrd="1" presId="urn:microsoft.com/office/officeart/2005/8/layout/StepDownProcess"/>
    <dgm:cxn modelId="{77F8EF9A-5A26-4084-B34E-395CCC32406B}" type="presOf" srcId="{D0BF305C-906F-46BA-9267-7A6BB89DFAFA}" destId="{6E00E700-4108-42D6-B220-238C82AD9D4E}" srcOrd="0" destOrd="3" presId="urn:microsoft.com/office/officeart/2005/8/layout/StepDownProcess"/>
    <dgm:cxn modelId="{DBE13507-02E0-4FE6-9AB4-5B769D15D4FC}" type="presOf" srcId="{339003D0-B26D-4315-A674-3010FF1D2D23}" destId="{48AE3DEC-F5A1-4774-B6AC-DEF6A36A2F3F}" srcOrd="0" destOrd="0" presId="urn:microsoft.com/office/officeart/2005/8/layout/StepDownProcess"/>
    <dgm:cxn modelId="{2558CE89-DC72-4070-8DE8-CB41B2F0DA56}" srcId="{54A10498-206C-4523-8838-6B589F3392A3}" destId="{C2F0B1F1-F26C-4EE6-93F5-01B5C23FC87F}" srcOrd="1" destOrd="0" parTransId="{7D1CA49B-A1E3-47CC-8AFF-CDA8FEFD01B1}" sibTransId="{2120B0CF-330C-4C0C-BD14-6E4B7C226EA3}"/>
    <dgm:cxn modelId="{7EB73B59-4E00-4A62-B2C1-78A5E7716B17}" type="presOf" srcId="{4B84A865-0DB7-41D7-A43A-08BAE12B3DC3}" destId="{6E00E700-4108-42D6-B220-238C82AD9D4E}" srcOrd="0" destOrd="0" presId="urn:microsoft.com/office/officeart/2005/8/layout/StepDownProcess"/>
    <dgm:cxn modelId="{ADA2E846-35D2-4906-A0CE-5A7392A21ACF}" srcId="{A83281AD-7FDF-4A1B-B252-BB8A616EF423}" destId="{5ACF1C80-2077-43FE-AE47-A6298DB9EC28}" srcOrd="0" destOrd="0" parTransId="{EC475929-042C-4967-8FBD-48FC30356647}" sibTransId="{9E7BF90F-8B75-4D0D-9D24-1DFCCC1AC4EF}"/>
    <dgm:cxn modelId="{C654FBF0-1125-4084-A5B8-472C61D2BDC9}" type="presOf" srcId="{CE9E1BC6-C3F0-4542-A876-E9BAD2559B8D}" destId="{4F4684A8-2183-4A43-A06E-2A5BB43BEC38}" srcOrd="0" destOrd="3" presId="urn:microsoft.com/office/officeart/2005/8/layout/StepDownProcess"/>
    <dgm:cxn modelId="{7B618BD3-A3B0-4B9D-B89C-7D40EB3C3F97}" type="presOf" srcId="{11075C28-E167-426A-8784-69C598560B3A}" destId="{48AE3DEC-F5A1-4774-B6AC-DEF6A36A2F3F}" srcOrd="0" destOrd="3" presId="urn:microsoft.com/office/officeart/2005/8/layout/StepDownProcess"/>
    <dgm:cxn modelId="{97933AD9-B806-40DF-A458-8546761A57C3}" type="presOf" srcId="{A06C60D8-3A11-4070-A27B-038A566106B6}" destId="{4F4684A8-2183-4A43-A06E-2A5BB43BEC38}" srcOrd="0" destOrd="0" presId="urn:microsoft.com/office/officeart/2005/8/layout/StepDownProcess"/>
    <dgm:cxn modelId="{BDBBB467-B7E7-4A8A-AD89-9F02DDADCF86}" type="presOf" srcId="{54A10498-206C-4523-8838-6B589F3392A3}" destId="{5DE9465E-863A-45D3-85BB-B80915113188}" srcOrd="0" destOrd="0" presId="urn:microsoft.com/office/officeart/2005/8/layout/StepDownProcess"/>
    <dgm:cxn modelId="{246BC2A8-744F-46C6-B13D-25F57580F3B2}" srcId="{54A10498-206C-4523-8838-6B589F3392A3}" destId="{002EE03B-5116-4164-8DA0-8865226BC699}" srcOrd="2" destOrd="0" parTransId="{30AFF123-054B-41F5-8BA0-90E854313D57}" sibTransId="{88EE2F82-3C73-472A-AC3B-17398F12A688}"/>
    <dgm:cxn modelId="{83A931D2-462B-43C6-8E9D-CA5A58BEC4D9}" srcId="{54A10498-206C-4523-8838-6B589F3392A3}" destId="{B1B4BE3C-0B0D-4CB3-81BE-5DD87C2A4F35}" srcOrd="4" destOrd="0" parTransId="{9FFE1DF5-950B-4C2C-8915-D19F629135D5}" sibTransId="{A8D338C5-6BCC-44D8-8354-F6BE5681DC2A}"/>
    <dgm:cxn modelId="{8AC39147-3025-463F-B154-D9A013C024CB}" srcId="{5ACF1C80-2077-43FE-AE47-A6298DB9EC28}" destId="{4B84A865-0DB7-41D7-A43A-08BAE12B3DC3}" srcOrd="0" destOrd="0" parTransId="{3EB087FC-86A7-402C-AEFB-3B500CE3B576}" sibTransId="{CD243E1E-1911-415D-8AAD-C3895165B496}"/>
    <dgm:cxn modelId="{82CC2E55-7D17-4D58-AE14-0F1ABB763F2A}" srcId="{5ACF1C80-2077-43FE-AE47-A6298DB9EC28}" destId="{3486F9C0-FAFE-4F00-B4F5-16A39D87D8ED}" srcOrd="1" destOrd="0" parTransId="{F8F9046E-3F26-4296-9E96-1D78F15AE17C}" sibTransId="{FF88CD62-C573-4A93-9692-8E2D767D8516}"/>
    <dgm:cxn modelId="{10CDF38D-9856-42E1-AD41-D8AC23CF24B4}" type="presOf" srcId="{002EE03B-5116-4164-8DA0-8865226BC699}" destId="{4F4684A8-2183-4A43-A06E-2A5BB43BEC38}" srcOrd="0" destOrd="2" presId="urn:microsoft.com/office/officeart/2005/8/layout/StepDownProcess"/>
    <dgm:cxn modelId="{EC3753F9-C589-4098-B211-CD709CDF10B0}" srcId="{A83281AD-7FDF-4A1B-B252-BB8A616EF423}" destId="{02570A87-6A23-4FD8-B83B-6555C7FFE2AA}" srcOrd="1" destOrd="0" parTransId="{4D32D91B-0934-49A2-BEF4-93989215EBF5}" sibTransId="{731BF622-1D0B-4300-A204-5A90B39E3521}"/>
    <dgm:cxn modelId="{AC4789F3-9F42-4F5B-A8EC-F463F9B3ECE1}" type="presOf" srcId="{78775BBF-033E-4B73-90F3-1DFE366C1AAF}" destId="{6E00E700-4108-42D6-B220-238C82AD9D4E}" srcOrd="0" destOrd="2" presId="urn:microsoft.com/office/officeart/2005/8/layout/StepDownProcess"/>
    <dgm:cxn modelId="{B59B7693-3DB8-449F-9742-80F1065FC772}" srcId="{02570A87-6A23-4FD8-B83B-6555C7FFE2AA}" destId="{339003D0-B26D-4315-A674-3010FF1D2D23}" srcOrd="0" destOrd="0" parTransId="{08C87CD9-F8DE-440A-BA27-73F72DC678B9}" sibTransId="{4E2C7459-9ED0-49F7-A272-4521706320E8}"/>
    <dgm:cxn modelId="{C2AF3166-D4FD-432F-9C30-CDE71E38CBB3}" type="presOf" srcId="{C2F0B1F1-F26C-4EE6-93F5-01B5C23FC87F}" destId="{4F4684A8-2183-4A43-A06E-2A5BB43BEC38}" srcOrd="0" destOrd="1" presId="urn:microsoft.com/office/officeart/2005/8/layout/StepDownProcess"/>
    <dgm:cxn modelId="{B9D1C1FC-3075-42D5-9667-42AB5C70B949}" type="presParOf" srcId="{B8F910D3-72F4-463C-B9F8-E6628668DA9D}" destId="{8A64A40D-9310-4D34-8FE3-4D229602E724}" srcOrd="0" destOrd="0" presId="urn:microsoft.com/office/officeart/2005/8/layout/StepDownProcess"/>
    <dgm:cxn modelId="{C74853CE-2127-4580-B874-537DE79EF469}" type="presParOf" srcId="{8A64A40D-9310-4D34-8FE3-4D229602E724}" destId="{278AADE8-46FD-4D7A-8BDC-8FB366BC8EFB}" srcOrd="0" destOrd="0" presId="urn:microsoft.com/office/officeart/2005/8/layout/StepDownProcess"/>
    <dgm:cxn modelId="{ABB76272-3F19-4C0C-8FBE-1A66EA328027}" type="presParOf" srcId="{8A64A40D-9310-4D34-8FE3-4D229602E724}" destId="{6E18D33B-D122-4A55-A04E-186E198BCB5B}" srcOrd="1" destOrd="0" presId="urn:microsoft.com/office/officeart/2005/8/layout/StepDownProcess"/>
    <dgm:cxn modelId="{AED6AAE0-0A0F-4BA8-92CE-3787EE132618}" type="presParOf" srcId="{8A64A40D-9310-4D34-8FE3-4D229602E724}" destId="{6E00E700-4108-42D6-B220-238C82AD9D4E}" srcOrd="2" destOrd="0" presId="urn:microsoft.com/office/officeart/2005/8/layout/StepDownProcess"/>
    <dgm:cxn modelId="{4CAA9B0F-390D-418D-8BB1-A4B158DF7766}" type="presParOf" srcId="{B8F910D3-72F4-463C-B9F8-E6628668DA9D}" destId="{0641055E-7809-4E7E-87DA-D392ECE8E416}" srcOrd="1" destOrd="0" presId="urn:microsoft.com/office/officeart/2005/8/layout/StepDownProcess"/>
    <dgm:cxn modelId="{F239D785-2583-41C9-8788-0210E2357E8E}" type="presParOf" srcId="{B8F910D3-72F4-463C-B9F8-E6628668DA9D}" destId="{DFC502B1-1550-4E8D-B155-625E41B54137}" srcOrd="2" destOrd="0" presId="urn:microsoft.com/office/officeart/2005/8/layout/StepDownProcess"/>
    <dgm:cxn modelId="{A20E3F60-E1CA-4AFE-8DDC-E7A5E03D52E7}" type="presParOf" srcId="{DFC502B1-1550-4E8D-B155-625E41B54137}" destId="{2F34976E-93FB-4CD6-AD69-A96847357257}" srcOrd="0" destOrd="0" presId="urn:microsoft.com/office/officeart/2005/8/layout/StepDownProcess"/>
    <dgm:cxn modelId="{025849E7-F6EA-47A4-8B0D-42BD1367D980}" type="presParOf" srcId="{DFC502B1-1550-4E8D-B155-625E41B54137}" destId="{1B92B551-998B-41E2-AA26-2FEEE2FA99F6}" srcOrd="1" destOrd="0" presId="urn:microsoft.com/office/officeart/2005/8/layout/StepDownProcess"/>
    <dgm:cxn modelId="{BB13ED91-9E63-4A46-8270-6CC72CC6C983}" type="presParOf" srcId="{DFC502B1-1550-4E8D-B155-625E41B54137}" destId="{48AE3DEC-F5A1-4774-B6AC-DEF6A36A2F3F}" srcOrd="2" destOrd="0" presId="urn:microsoft.com/office/officeart/2005/8/layout/StepDownProcess"/>
    <dgm:cxn modelId="{8445B6BA-A2B2-4CB2-AAB1-EE9796F9FF48}" type="presParOf" srcId="{B8F910D3-72F4-463C-B9F8-E6628668DA9D}" destId="{8ED1A149-F097-485A-A8A2-A10479005296}" srcOrd="3" destOrd="0" presId="urn:microsoft.com/office/officeart/2005/8/layout/StepDownProcess"/>
    <dgm:cxn modelId="{7FBA5F84-4354-40D2-AADB-9314B15D3C99}" type="presParOf" srcId="{B8F910D3-72F4-463C-B9F8-E6628668DA9D}" destId="{58B8E735-BD6C-49D2-A118-7E4626CA57FE}" srcOrd="4" destOrd="0" presId="urn:microsoft.com/office/officeart/2005/8/layout/StepDownProcess"/>
    <dgm:cxn modelId="{74DD9397-8A4B-4702-8C82-1FDA385801A5}" type="presParOf" srcId="{58B8E735-BD6C-49D2-A118-7E4626CA57FE}" destId="{5DE9465E-863A-45D3-85BB-B80915113188}" srcOrd="0" destOrd="0" presId="urn:microsoft.com/office/officeart/2005/8/layout/StepDownProcess"/>
    <dgm:cxn modelId="{A81D20FF-F0E8-402D-88E1-BB5D5DFBD02C}" type="presParOf" srcId="{58B8E735-BD6C-49D2-A118-7E4626CA57FE}" destId="{4F4684A8-2183-4A43-A06E-2A5BB43BEC38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8AADE8-46FD-4D7A-8BDC-8FB366BC8EFB}">
      <dsp:nvSpPr>
        <dsp:cNvPr id="0" name=""/>
        <dsp:cNvSpPr/>
      </dsp:nvSpPr>
      <dsp:spPr>
        <a:xfrm rot="5400000">
          <a:off x="286333" y="1138257"/>
          <a:ext cx="998609" cy="113688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18D33B-D122-4A55-A04E-186E198BCB5B}">
      <dsp:nvSpPr>
        <dsp:cNvPr id="0" name=""/>
        <dsp:cNvSpPr/>
      </dsp:nvSpPr>
      <dsp:spPr>
        <a:xfrm>
          <a:off x="120338" y="0"/>
          <a:ext cx="1681070" cy="117669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 dirty="0" smtClean="0">
              <a:solidFill>
                <a:srgbClr val="FF0000"/>
              </a:solidFill>
              <a:latin typeface="GillSans Light" pitchFamily="34" charset="0"/>
            </a:rPr>
            <a:t>Stage 1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 dirty="0" smtClean="0">
              <a:solidFill>
                <a:sysClr val="windowText" lastClr="000000"/>
              </a:solidFill>
              <a:latin typeface="GillSans Light" pitchFamily="34" charset="0"/>
            </a:rPr>
            <a:t>Preparation &amp; Submission of </a:t>
          </a:r>
          <a:br>
            <a:rPr lang="en-US" sz="1200" b="0" kern="1200" dirty="0" smtClean="0">
              <a:solidFill>
                <a:sysClr val="windowText" lastClr="000000"/>
              </a:solidFill>
              <a:latin typeface="GillSans Light" pitchFamily="34" charset="0"/>
            </a:rPr>
          </a:br>
          <a:r>
            <a:rPr lang="en-US" sz="1200" b="0" kern="1200" dirty="0" smtClean="0">
              <a:solidFill>
                <a:sysClr val="windowText" lastClr="000000"/>
              </a:solidFill>
              <a:latin typeface="GillSans Light" pitchFamily="34" charset="0"/>
            </a:rPr>
            <a:t>Concept Note (CN)</a:t>
          </a:r>
          <a:endParaRPr lang="en-US" sz="1200" b="0" kern="1200">
            <a:solidFill>
              <a:sysClr val="windowText" lastClr="000000"/>
            </a:solidFill>
          </a:endParaRPr>
        </a:p>
      </dsp:txBody>
      <dsp:txXfrm>
        <a:off x="177790" y="57452"/>
        <a:ext cx="1566166" cy="1061790"/>
      </dsp:txXfrm>
    </dsp:sp>
    <dsp:sp modelId="{6E00E700-4108-42D6-B220-238C82AD9D4E}">
      <dsp:nvSpPr>
        <dsp:cNvPr id="0" name=""/>
        <dsp:cNvSpPr/>
      </dsp:nvSpPr>
      <dsp:spPr>
        <a:xfrm>
          <a:off x="1946474" y="24019"/>
          <a:ext cx="4613279" cy="118054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PO prepares CN. PO engages own economy's forum representative.</a:t>
          </a:r>
          <a:endParaRPr lang="en-US" sz="1200" kern="1200">
            <a:solidFill>
              <a:sysClr val="windowText" lastClr="000000"/>
            </a:solidFill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/>
            <a:t>PO socializes CN in forum and secures co-sponsoring economies.</a:t>
          </a:r>
          <a:endParaRPr lang="en-US" sz="1200" kern="1200">
            <a:solidFill>
              <a:sysClr val="windowText" lastClr="000000"/>
            </a:solidFill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/>
              </a:solidFill>
            </a:rPr>
            <a:t>PO submits CN to PD at the Internal Submission Deadline. PD circulates to forum for endorsement.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kern="1200">
              <a:solidFill>
                <a:sysClr val="windowText" lastClr="000000"/>
              </a:solidFill>
            </a:rPr>
            <a:t>PO submits endorsed CN by Final Submission Deadline.</a:t>
          </a:r>
        </a:p>
      </dsp:txBody>
      <dsp:txXfrm>
        <a:off x="1946474" y="24019"/>
        <a:ext cx="4613279" cy="1180546"/>
      </dsp:txXfrm>
    </dsp:sp>
    <dsp:sp modelId="{2F34976E-93FB-4CD6-AD69-A96847357257}">
      <dsp:nvSpPr>
        <dsp:cNvPr id="0" name=""/>
        <dsp:cNvSpPr/>
      </dsp:nvSpPr>
      <dsp:spPr>
        <a:xfrm rot="5400000">
          <a:off x="1572178" y="2686088"/>
          <a:ext cx="998609" cy="1136881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B92B551-998B-41E2-AA26-2FEEE2FA99F6}">
      <dsp:nvSpPr>
        <dsp:cNvPr id="0" name=""/>
        <dsp:cNvSpPr/>
      </dsp:nvSpPr>
      <dsp:spPr>
        <a:xfrm>
          <a:off x="1418213" y="1559413"/>
          <a:ext cx="1681070" cy="117669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 dirty="0" smtClean="0">
              <a:solidFill>
                <a:srgbClr val="FF0000"/>
              </a:solidFill>
              <a:latin typeface="GillSans Light" pitchFamily="34" charset="0"/>
            </a:rPr>
            <a:t>Stage 2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 dirty="0" smtClean="0">
              <a:solidFill>
                <a:sysClr val="windowText" lastClr="000000"/>
              </a:solidFill>
              <a:latin typeface="GillSans Light" pitchFamily="34" charset="0"/>
            </a:rPr>
            <a:t>Eligibility Assessment and Scoring of Concept Notes</a:t>
          </a:r>
          <a:endParaRPr lang="en-US" sz="1200" b="0" kern="1200">
            <a:solidFill>
              <a:sysClr val="windowText" lastClr="000000"/>
            </a:solidFill>
          </a:endParaRPr>
        </a:p>
      </dsp:txBody>
      <dsp:txXfrm>
        <a:off x="1475665" y="1616865"/>
        <a:ext cx="1566166" cy="1061790"/>
      </dsp:txXfrm>
    </dsp:sp>
    <dsp:sp modelId="{48AE3DEC-F5A1-4774-B6AC-DEF6A36A2F3F}">
      <dsp:nvSpPr>
        <dsp:cNvPr id="0" name=""/>
        <dsp:cNvSpPr/>
      </dsp:nvSpPr>
      <dsp:spPr>
        <a:xfrm>
          <a:off x="3233076" y="1678068"/>
          <a:ext cx="4794170" cy="9510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solidFill>
                <a:sysClr val="windowText" lastClr="000000"/>
              </a:solidFill>
            </a:rPr>
            <a:t>Secretariat sorts CNs and allocates to Responsible APEC Forum (RAF) for eligibility checks and scoring, depending on the funding source.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solidFill>
                <a:sysClr val="windowText" lastClr="000000"/>
              </a:solidFill>
            </a:rPr>
            <a:t>RAF checks eligibility criteria and provides scoring. Scored CNs are sent back to Secretariat.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solidFill>
                <a:sysClr val="windowText" lastClr="000000"/>
              </a:solidFill>
            </a:rPr>
            <a:t>Secretariat averages scores for eligible CNs and recommends to BMC that the highest scoring CNs be funded in-principle.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solidFill>
                <a:sysClr val="windowText" lastClr="000000"/>
              </a:solidFill>
            </a:rPr>
            <a:t>BMC approves CNs in principle.</a:t>
          </a:r>
        </a:p>
      </dsp:txBody>
      <dsp:txXfrm>
        <a:off x="3233076" y="1678068"/>
        <a:ext cx="4794170" cy="951056"/>
      </dsp:txXfrm>
    </dsp:sp>
    <dsp:sp modelId="{5DE9465E-863A-45D3-85BB-B80915113188}">
      <dsp:nvSpPr>
        <dsp:cNvPr id="0" name=""/>
        <dsp:cNvSpPr/>
      </dsp:nvSpPr>
      <dsp:spPr>
        <a:xfrm>
          <a:off x="2639553" y="3172951"/>
          <a:ext cx="1681070" cy="1176694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 dirty="0" smtClean="0">
              <a:solidFill>
                <a:srgbClr val="FF0000"/>
              </a:solidFill>
              <a:latin typeface="GillSans Light" pitchFamily="34" charset="0"/>
            </a:rPr>
            <a:t>Stage 3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 dirty="0" smtClean="0">
              <a:solidFill>
                <a:sysClr val="windowText" lastClr="000000"/>
              </a:solidFill>
              <a:latin typeface="GillSans Light" pitchFamily="34" charset="0"/>
            </a:rPr>
            <a:t>Quality Assessment of Project Proposals (PP)</a:t>
          </a:r>
          <a:endParaRPr lang="en-US" sz="1200" b="0" kern="1200">
            <a:solidFill>
              <a:sysClr val="windowText" lastClr="000000"/>
            </a:solidFill>
          </a:endParaRPr>
        </a:p>
      </dsp:txBody>
      <dsp:txXfrm>
        <a:off x="2697005" y="3230403"/>
        <a:ext cx="1566166" cy="1061790"/>
      </dsp:txXfrm>
    </dsp:sp>
    <dsp:sp modelId="{4F4684A8-2183-4A43-A06E-2A5BB43BEC38}">
      <dsp:nvSpPr>
        <dsp:cNvPr id="0" name=""/>
        <dsp:cNvSpPr/>
      </dsp:nvSpPr>
      <dsp:spPr>
        <a:xfrm>
          <a:off x="4422172" y="3032486"/>
          <a:ext cx="4273944" cy="16360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100" kern="1200"/>
            <a:t> </a:t>
          </a:r>
          <a:r>
            <a:rPr lang="en-US" sz="1200" kern="1200"/>
            <a:t>PO develops full PP and submits to PD by the deadline. PD circulates to forum for endorsement and comments.</a:t>
          </a:r>
          <a:endParaRPr lang="en-US" sz="1200" b="0" kern="1200">
            <a:solidFill>
              <a:sysClr val="windowText" lastClr="000000"/>
            </a:solidFill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solidFill>
                <a:sysClr val="windowText" lastClr="000000"/>
              </a:solidFill>
            </a:rPr>
            <a:t>PO revises and submits endorsed PP by Final Submission Deadline.</a:t>
          </a:r>
          <a:endParaRPr lang="en-US" sz="1100" b="0" kern="1200">
            <a:solidFill>
              <a:sysClr val="windowText" lastClr="000000"/>
            </a:solidFill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solidFill>
                <a:sysClr val="windowText" lastClr="000000"/>
              </a:solidFill>
            </a:rPr>
            <a:t>Secretariat assesses PPs for quality. PO revises PP until it reaches satisfactory quality.</a:t>
          </a:r>
          <a:endParaRPr lang="en-US" sz="1100" b="0" kern="1200">
            <a:solidFill>
              <a:sysClr val="windowText" lastClr="000000"/>
            </a:solidFill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solidFill>
                <a:sysClr val="windowText" lastClr="000000"/>
              </a:solidFill>
            </a:rPr>
            <a:t>Secretariat recommends PP to BMC for final approval.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200" b="0" kern="1200">
              <a:solidFill>
                <a:sysClr val="windowText" lastClr="000000"/>
              </a:solidFill>
            </a:rPr>
            <a:t>BMC approves PP.</a:t>
          </a:r>
        </a:p>
      </dsp:txBody>
      <dsp:txXfrm>
        <a:off x="4422172" y="3032486"/>
        <a:ext cx="4273944" cy="16360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EEA1-88D3-496D-AD5F-433B9E5F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Jing-Yu</dc:creator>
  <cp:keywords/>
  <dc:description/>
  <cp:lastModifiedBy>Lin Jing-Yu</cp:lastModifiedBy>
  <cp:revision>8</cp:revision>
  <cp:lastPrinted>2018-07-12T02:38:00Z</cp:lastPrinted>
  <dcterms:created xsi:type="dcterms:W3CDTF">2018-05-23T02:38:00Z</dcterms:created>
  <dcterms:modified xsi:type="dcterms:W3CDTF">2018-07-12T04:23:00Z</dcterms:modified>
</cp:coreProperties>
</file>